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E992" w14:textId="77777777" w:rsidR="00005AE8" w:rsidRPr="00436D3B" w:rsidRDefault="00005AE8" w:rsidP="000E5026">
      <w:pPr>
        <w:spacing w:after="108" w:line="276" w:lineRule="auto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ZAMAWIAJĄCY: </w:t>
      </w:r>
    </w:p>
    <w:p w14:paraId="69F966B2" w14:textId="77777777" w:rsidR="001B5C70" w:rsidRPr="00436D3B" w:rsidRDefault="001B5C70" w:rsidP="000E5026">
      <w:pPr>
        <w:spacing w:after="108" w:line="276" w:lineRule="auto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>POWIAT PŁOŃSKI</w:t>
      </w:r>
    </w:p>
    <w:p w14:paraId="1FE5A0A5" w14:textId="77777777" w:rsidR="008F6D00" w:rsidRPr="00436D3B" w:rsidRDefault="008F6D00" w:rsidP="000E5026">
      <w:pPr>
        <w:spacing w:after="108" w:line="276" w:lineRule="auto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reprezentowany przez Dyrektora Powiatowego Zarządu Dróg w Płońsku  </w:t>
      </w:r>
    </w:p>
    <w:p w14:paraId="47509596" w14:textId="77777777" w:rsidR="008F6D00" w:rsidRPr="00436D3B" w:rsidRDefault="008F6D00" w:rsidP="000E5026">
      <w:pPr>
        <w:spacing w:after="10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>ul. Płocka 39, 09-100 Płońsk</w:t>
      </w:r>
    </w:p>
    <w:p w14:paraId="79876571" w14:textId="77777777" w:rsidR="00005AE8" w:rsidRPr="00436D3B" w:rsidRDefault="00005AE8" w:rsidP="000E5026">
      <w:pPr>
        <w:spacing w:after="0" w:line="276" w:lineRule="auto"/>
        <w:ind w:left="50"/>
        <w:jc w:val="center"/>
        <w:rPr>
          <w:rFonts w:ascii="Times New Roman" w:hAnsi="Times New Roman" w:cs="Times New Roman"/>
          <w:sz w:val="24"/>
        </w:rPr>
      </w:pPr>
    </w:p>
    <w:p w14:paraId="5A4BAAF7" w14:textId="77777777" w:rsidR="00005AE8" w:rsidRPr="00436D3B" w:rsidRDefault="00005AE8" w:rsidP="000E5026">
      <w:pPr>
        <w:spacing w:after="170" w:line="276" w:lineRule="auto"/>
        <w:ind w:left="-29" w:right="-24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noProof/>
          <w:sz w:val="24"/>
          <w:lang w:bidi="ar-SA"/>
        </w:rPr>
        <mc:AlternateContent>
          <mc:Choice Requires="wpg">
            <w:drawing>
              <wp:inline distT="0" distB="0" distL="0" distR="0" wp14:anchorId="41282BE1" wp14:editId="3D2826E9">
                <wp:extent cx="5795137" cy="27432"/>
                <wp:effectExtent l="0" t="0" r="0" b="0"/>
                <wp:docPr id="159445" name="Group 159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137" cy="27432"/>
                          <a:chOff x="0" y="0"/>
                          <a:chExt cx="5795137" cy="27432"/>
                        </a:xfrm>
                      </wpg:grpSpPr>
                      <wps:wsp>
                        <wps:cNvPr id="184183" name="Shape 184183"/>
                        <wps:cNvSpPr/>
                        <wps:spPr>
                          <a:xfrm>
                            <a:off x="0" y="0"/>
                            <a:ext cx="579513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137" h="27432">
                                <a:moveTo>
                                  <a:pt x="0" y="0"/>
                                </a:moveTo>
                                <a:lnTo>
                                  <a:pt x="5795137" y="0"/>
                                </a:lnTo>
                                <a:lnTo>
                                  <a:pt x="579513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0B96F" id="Group 159445" o:spid="_x0000_s1026" style="width:456.3pt;height:2.15pt;mso-position-horizontal-relative:char;mso-position-vertical-relative:line" coordsize="5795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">
                <v:shape id="Shape 184183" o:spid="_x0000_s1027" style="position:absolute;width:57951;height:274;visibility:visible;mso-wrap-style:square;v-text-anchor:top" coordsize="579513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GnsYA&#10;AADfAAAADwAAAGRycy9kb3ducmV2LnhtbERPW0vDMBR+F/wP4Qi+yJbuopS6bMiYMtjDdBv4emiO&#10;TbU5KUlcu/36ZSD4+PHdZ4veNuJIPtSOFYyGGQji0umaKwWH/esgBxEissbGMSk4UYDF/PZmhoV2&#10;HX/QcRcrkUI4FKjAxNgWUobSkMUwdC1x4r6ctxgT9JXUHrsUbhs5zrInabHm1GCwpaWh8mf3axWs&#10;8sbg5I036/P748M2+lX3+X1Q6v6uf3kGEamP/+I/91qn+fl0lE/g+icB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SGnsYAAADfAAAADwAAAAAAAAAAAAAAAACYAgAAZHJz&#10;L2Rvd25yZXYueG1sUEsFBgAAAAAEAAQA9QAAAIsDAAAAAA==&#10;" path="m,l5795137,r,27432l,27432,,e" fillcolor="black" stroked="f" strokeweight="0">
                  <v:stroke miterlimit="83231f" joinstyle="miter"/>
                  <v:path arrowok="t" textboxrect="0,0,5795137,27432"/>
                </v:shape>
                <w10:anchorlock/>
              </v:group>
            </w:pict>
          </mc:Fallback>
        </mc:AlternateContent>
      </w:r>
    </w:p>
    <w:p w14:paraId="23EABCF2" w14:textId="77777777" w:rsidR="00005AE8" w:rsidRPr="00436D3B" w:rsidRDefault="00005AE8" w:rsidP="000E5026">
      <w:pPr>
        <w:spacing w:after="77" w:line="276" w:lineRule="auto"/>
        <w:ind w:left="50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7F5F4303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049AC5A7" w14:textId="77777777" w:rsidR="00005AE8" w:rsidRPr="00925BC7" w:rsidRDefault="00005AE8" w:rsidP="000E5026">
      <w:pPr>
        <w:spacing w:after="98" w:line="276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925BC7">
        <w:rPr>
          <w:rFonts w:ascii="Times New Roman" w:hAnsi="Times New Roman" w:cs="Times New Roman"/>
          <w:color w:val="1D174F"/>
          <w:sz w:val="28"/>
          <w:szCs w:val="28"/>
        </w:rPr>
        <w:t xml:space="preserve">SPECYFIKACJA WARUNKÓW ZAMÓWIENIA  </w:t>
      </w:r>
    </w:p>
    <w:p w14:paraId="409D3903" w14:textId="77777777" w:rsidR="00005AE8" w:rsidRPr="00925BC7" w:rsidRDefault="00005AE8" w:rsidP="000E5026">
      <w:pPr>
        <w:spacing w:after="98" w:line="276" w:lineRule="auto"/>
        <w:rPr>
          <w:rFonts w:ascii="Times New Roman" w:hAnsi="Times New Roman" w:cs="Times New Roman"/>
          <w:sz w:val="28"/>
          <w:szCs w:val="28"/>
        </w:rPr>
      </w:pPr>
    </w:p>
    <w:p w14:paraId="6AA0FB68" w14:textId="77777777" w:rsidR="00005AE8" w:rsidRPr="00436D3B" w:rsidRDefault="00005AE8" w:rsidP="000E5026">
      <w:pPr>
        <w:spacing w:after="227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3CD9C462" w14:textId="77777777" w:rsidR="001B5C70" w:rsidRPr="00925BC7" w:rsidRDefault="00081460" w:rsidP="000E502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1870"/>
        <w:jc w:val="center"/>
        <w:rPr>
          <w:rFonts w:ascii="Times New Roman" w:hAnsi="Times New Roman" w:cs="Times New Roman"/>
          <w:b/>
          <w:color w:val="1D174F"/>
          <w:sz w:val="28"/>
          <w:szCs w:val="28"/>
        </w:rPr>
      </w:pPr>
      <w:r w:rsidRPr="00925BC7">
        <w:rPr>
          <w:rFonts w:ascii="Times New Roman" w:hAnsi="Times New Roman" w:cs="Times New Roman"/>
          <w:b/>
          <w:color w:val="1D174F"/>
          <w:sz w:val="28"/>
          <w:szCs w:val="28"/>
        </w:rPr>
        <w:t>Remont dróg powiatowych na terenie powiatu płońskiego</w:t>
      </w:r>
    </w:p>
    <w:p w14:paraId="094FCA42" w14:textId="77777777" w:rsidR="00005AE8" w:rsidRPr="00925BC7" w:rsidRDefault="00081460" w:rsidP="000E502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1870"/>
        <w:jc w:val="center"/>
        <w:rPr>
          <w:rFonts w:ascii="Times New Roman" w:hAnsi="Times New Roman" w:cs="Times New Roman"/>
          <w:b/>
          <w:color w:val="1D174F"/>
          <w:sz w:val="28"/>
          <w:szCs w:val="28"/>
        </w:rPr>
      </w:pPr>
      <w:r w:rsidRPr="00925BC7">
        <w:rPr>
          <w:rFonts w:ascii="Times New Roman" w:hAnsi="Times New Roman" w:cs="Times New Roman"/>
          <w:b/>
          <w:color w:val="1D174F"/>
          <w:sz w:val="28"/>
          <w:szCs w:val="28"/>
        </w:rPr>
        <w:t>w latach 2021 – 2022 r.</w:t>
      </w:r>
    </w:p>
    <w:p w14:paraId="550EF39B" w14:textId="77777777" w:rsidR="006B30D8" w:rsidRPr="00436D3B" w:rsidRDefault="006B30D8" w:rsidP="000E502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1870"/>
        <w:jc w:val="center"/>
        <w:rPr>
          <w:rFonts w:ascii="Times New Roman" w:hAnsi="Times New Roman" w:cs="Times New Roman"/>
          <w:b/>
          <w:color w:val="1D174F"/>
          <w:sz w:val="24"/>
        </w:rPr>
      </w:pPr>
    </w:p>
    <w:p w14:paraId="39A472E7" w14:textId="77777777" w:rsidR="006B30D8" w:rsidRPr="00925BC7" w:rsidRDefault="006B30D8" w:rsidP="000E502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1870"/>
        <w:jc w:val="center"/>
        <w:rPr>
          <w:rFonts w:ascii="Times New Roman" w:hAnsi="Times New Roman" w:cs="Times New Roman"/>
          <w:sz w:val="28"/>
          <w:szCs w:val="28"/>
        </w:rPr>
      </w:pPr>
      <w:r w:rsidRPr="00925BC7">
        <w:rPr>
          <w:rFonts w:ascii="Times New Roman" w:hAnsi="Times New Roman" w:cs="Times New Roman"/>
          <w:b/>
          <w:color w:val="1D174F"/>
          <w:sz w:val="28"/>
          <w:szCs w:val="28"/>
        </w:rPr>
        <w:t>DT.272.01.21</w:t>
      </w:r>
    </w:p>
    <w:p w14:paraId="74D8C97A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3BB64B0D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5B6A03C5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0D1F7270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0A75EC50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8F76053" w14:textId="77777777" w:rsidR="00005AE8" w:rsidRPr="00436D3B" w:rsidRDefault="00005AE8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  <w:u w:val="single" w:color="000000"/>
        </w:rPr>
        <w:t>TRYB UDZIELENIA ZAMÓWIENIA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: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tryb podstawowy bez negocjacji </w:t>
      </w:r>
    </w:p>
    <w:p w14:paraId="753730E2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15B3B0C" w14:textId="77777777" w:rsidR="00005AE8" w:rsidRPr="00436D3B" w:rsidRDefault="00005AE8" w:rsidP="000E5026">
      <w:pPr>
        <w:spacing w:after="95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03F51966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CDC0FF4" w14:textId="77777777" w:rsidR="00005AE8" w:rsidRPr="00436D3B" w:rsidRDefault="00005AE8" w:rsidP="000E5026">
      <w:pPr>
        <w:spacing w:after="1" w:line="276" w:lineRule="auto"/>
        <w:ind w:right="9024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 </w:t>
      </w:r>
    </w:p>
    <w:p w14:paraId="515D02CB" w14:textId="77777777" w:rsidR="00005AE8" w:rsidRPr="00436D3B" w:rsidRDefault="00005AE8" w:rsidP="000E5026">
      <w:pPr>
        <w:spacing w:after="98" w:line="276" w:lineRule="auto"/>
        <w:ind w:left="-5" w:hanging="10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ZATWIERDZIŁ:      </w:t>
      </w:r>
    </w:p>
    <w:p w14:paraId="78410906" w14:textId="77777777" w:rsidR="006B30D8" w:rsidRPr="00436D3B" w:rsidRDefault="006B30D8" w:rsidP="000E5026">
      <w:pPr>
        <w:spacing w:after="98" w:line="276" w:lineRule="auto"/>
        <w:ind w:left="-5" w:hanging="10"/>
        <w:rPr>
          <w:rFonts w:ascii="Times New Roman" w:hAnsi="Times New Roman" w:cs="Times New Roman"/>
          <w:b/>
          <w:color w:val="1D174F"/>
          <w:sz w:val="24"/>
        </w:rPr>
      </w:pPr>
    </w:p>
    <w:p w14:paraId="72041EDE" w14:textId="77777777" w:rsidR="006B30D8" w:rsidRPr="00436D3B" w:rsidRDefault="006B30D8" w:rsidP="000E5026">
      <w:pPr>
        <w:spacing w:after="98" w:line="276" w:lineRule="auto"/>
        <w:ind w:left="-5" w:hanging="10"/>
        <w:rPr>
          <w:rFonts w:ascii="Times New Roman" w:hAnsi="Times New Roman" w:cs="Times New Roman"/>
          <w:sz w:val="24"/>
        </w:rPr>
      </w:pPr>
    </w:p>
    <w:p w14:paraId="232115DF" w14:textId="77777777" w:rsidR="00005AE8" w:rsidRPr="00436D3B" w:rsidRDefault="00005AE8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........................................ </w:t>
      </w:r>
    </w:p>
    <w:p w14:paraId="4750E327" w14:textId="77777777" w:rsidR="00005AE8" w:rsidRPr="00436D3B" w:rsidRDefault="00005AE8" w:rsidP="000E5026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05273287" w14:textId="77777777" w:rsidR="00005AE8" w:rsidRPr="00436D3B" w:rsidRDefault="00005AE8" w:rsidP="000E5026">
      <w:pPr>
        <w:spacing w:after="95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4BCA12F9" w14:textId="77777777" w:rsidR="00005AE8" w:rsidRPr="00436D3B" w:rsidRDefault="00005AE8" w:rsidP="000E5026">
      <w:pPr>
        <w:spacing w:after="112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2246C18F" w14:textId="77777777" w:rsidR="008320F1" w:rsidRPr="00436D3B" w:rsidRDefault="00005AE8" w:rsidP="000E5026">
      <w:pPr>
        <w:tabs>
          <w:tab w:val="center" w:pos="4535"/>
          <w:tab w:val="center" w:pos="9172"/>
        </w:tabs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sz w:val="24"/>
        </w:rPr>
        <w:tab/>
      </w:r>
      <w:r w:rsidR="006B30D8" w:rsidRPr="00436D3B">
        <w:rPr>
          <w:rFonts w:ascii="Times New Roman" w:hAnsi="Times New Roman" w:cs="Times New Roman"/>
          <w:sz w:val="24"/>
        </w:rPr>
        <w:t>Płońsk, 1</w:t>
      </w:r>
      <w:r w:rsidR="008F6D00" w:rsidRPr="00436D3B">
        <w:rPr>
          <w:rFonts w:ascii="Times New Roman" w:hAnsi="Times New Roman" w:cs="Times New Roman"/>
          <w:sz w:val="24"/>
        </w:rPr>
        <w:t>6.02.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2021 r. </w:t>
      </w:r>
    </w:p>
    <w:p w14:paraId="0F7C6265" w14:textId="77777777" w:rsidR="00005AE8" w:rsidRPr="00436D3B" w:rsidRDefault="00005AE8" w:rsidP="000E5026">
      <w:pPr>
        <w:tabs>
          <w:tab w:val="center" w:pos="4535"/>
          <w:tab w:val="center" w:pos="9172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</w:p>
    <w:p w14:paraId="4E3DE8EF" w14:textId="7EAAC7EA" w:rsidR="00532A40" w:rsidRPr="00532A40" w:rsidRDefault="00005AE8" w:rsidP="00532A40">
      <w:pPr>
        <w:pStyle w:val="Nagwek3"/>
        <w:numPr>
          <w:ilvl w:val="0"/>
          <w:numId w:val="21"/>
        </w:numPr>
        <w:spacing w:after="106" w:line="276" w:lineRule="auto"/>
        <w:ind w:left="709" w:right="30" w:hanging="709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lastRenderedPageBreak/>
        <w:t xml:space="preserve">Nazwa oraz adres Zamawiającego </w:t>
      </w:r>
    </w:p>
    <w:p w14:paraId="30D194FA" w14:textId="77777777" w:rsidR="0083154C" w:rsidRPr="00436D3B" w:rsidRDefault="00005AE8" w:rsidP="000E5026">
      <w:pPr>
        <w:pStyle w:val="Nagwek3"/>
        <w:spacing w:after="106" w:line="276" w:lineRule="auto"/>
        <w:ind w:left="0" w:right="30" w:firstLine="0"/>
        <w:jc w:val="left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  <w:b w:val="0"/>
        </w:rPr>
        <w:t xml:space="preserve">Nazwa oraz adres Zamawiającego:  </w:t>
      </w:r>
    </w:p>
    <w:p w14:paraId="734CFD0E" w14:textId="77777777" w:rsidR="0083154C" w:rsidRPr="00436D3B" w:rsidRDefault="00005AE8" w:rsidP="000E5026">
      <w:pPr>
        <w:pStyle w:val="Nagwek3"/>
        <w:spacing w:after="106" w:line="276" w:lineRule="auto"/>
        <w:ind w:left="0" w:right="30" w:firstLine="0"/>
        <w:jc w:val="left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  <w:b w:val="0"/>
        </w:rPr>
        <w:t>POWIAT PŁOŃSKI</w:t>
      </w:r>
    </w:p>
    <w:p w14:paraId="6B94F1CD" w14:textId="77777777" w:rsidR="0083154C" w:rsidRPr="00436D3B" w:rsidRDefault="00005AE8" w:rsidP="000E5026">
      <w:pPr>
        <w:pStyle w:val="Nagwek3"/>
        <w:spacing w:after="106" w:line="276" w:lineRule="auto"/>
        <w:ind w:left="0" w:right="30" w:firstLine="0"/>
        <w:jc w:val="left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  <w:b w:val="0"/>
        </w:rPr>
        <w:t xml:space="preserve">reprezentowany przez Dyrektora Powiatowego Zarządu Dróg w Płońsku, </w:t>
      </w:r>
    </w:p>
    <w:p w14:paraId="4C0D3F15" w14:textId="77777777" w:rsidR="0083154C" w:rsidRPr="00436D3B" w:rsidRDefault="00005AE8" w:rsidP="000E5026">
      <w:pPr>
        <w:pStyle w:val="Nagwek3"/>
        <w:spacing w:after="106" w:line="276" w:lineRule="auto"/>
        <w:ind w:left="0" w:right="30" w:firstLine="0"/>
        <w:jc w:val="left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  <w:b w:val="0"/>
        </w:rPr>
        <w:t>ul. Płocka 39, 09-100 Płońsk</w:t>
      </w:r>
    </w:p>
    <w:p w14:paraId="3339DAFA" w14:textId="77777777" w:rsidR="0083154C" w:rsidRPr="00436D3B" w:rsidRDefault="00005AE8" w:rsidP="000E5026">
      <w:pPr>
        <w:pStyle w:val="Nagwek3"/>
        <w:spacing w:after="106" w:line="276" w:lineRule="auto"/>
        <w:ind w:left="0" w:right="30" w:firstLine="0"/>
        <w:jc w:val="left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  <w:b w:val="0"/>
        </w:rPr>
        <w:t xml:space="preserve">Numer tel.: 23 662 20 44  </w:t>
      </w:r>
    </w:p>
    <w:p w14:paraId="4D927433" w14:textId="77777777" w:rsidR="0083154C" w:rsidRPr="00436D3B" w:rsidRDefault="00005AE8" w:rsidP="000E5026">
      <w:pPr>
        <w:pStyle w:val="Nagwek3"/>
        <w:spacing w:after="106" w:line="276" w:lineRule="auto"/>
        <w:ind w:left="0" w:right="30" w:firstLine="0"/>
        <w:jc w:val="left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  <w:b w:val="0"/>
        </w:rPr>
        <w:t xml:space="preserve">Adres poczty elektronicznej:  </w:t>
      </w:r>
      <w:hyperlink r:id="rId8" w:history="1">
        <w:r w:rsidR="0083154C" w:rsidRPr="00436D3B">
          <w:rPr>
            <w:rStyle w:val="Hipercze"/>
            <w:rFonts w:ascii="Times New Roman" w:hAnsi="Times New Roman" w:cs="Times New Roman"/>
            <w:b w:val="0"/>
          </w:rPr>
          <w:t>pzd2044@wp.pl</w:t>
        </w:r>
      </w:hyperlink>
    </w:p>
    <w:p w14:paraId="06809808" w14:textId="77777777" w:rsidR="0083154C" w:rsidRPr="00436D3B" w:rsidRDefault="00005AE8" w:rsidP="000E5026">
      <w:pPr>
        <w:pStyle w:val="Nagwek3"/>
        <w:spacing w:after="106" w:line="276" w:lineRule="auto"/>
        <w:ind w:left="0" w:right="30" w:firstLine="0"/>
        <w:jc w:val="left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  <w:b w:val="0"/>
        </w:rPr>
        <w:t xml:space="preserve">Adres strony internetowej prowadzonego postępowania:  </w:t>
      </w:r>
      <w:hyperlink r:id="rId9" w:history="1">
        <w:r w:rsidR="00436D3B" w:rsidRPr="00436D3B">
          <w:rPr>
            <w:rStyle w:val="Hipercze"/>
            <w:rFonts w:ascii="Times New Roman" w:hAnsi="Times New Roman" w:cs="Times New Roman"/>
            <w:b w:val="0"/>
          </w:rPr>
          <w:t>https://miniportal.uzp.gov.pl</w:t>
        </w:r>
      </w:hyperlink>
      <w:r w:rsidR="00AB090A" w:rsidRPr="00436D3B">
        <w:rPr>
          <w:rFonts w:ascii="Times New Roman" w:hAnsi="Times New Roman" w:cs="Times New Roman"/>
          <w:b w:val="0"/>
        </w:rPr>
        <w:t xml:space="preserve">   </w:t>
      </w:r>
      <w:r w:rsidR="00081460" w:rsidRPr="00436D3B">
        <w:rPr>
          <w:rFonts w:ascii="Times New Roman" w:hAnsi="Times New Roman" w:cs="Times New Roman"/>
          <w:b w:val="0"/>
        </w:rPr>
        <w:t xml:space="preserve"> </w:t>
      </w:r>
    </w:p>
    <w:p w14:paraId="0E5513AC" w14:textId="77777777" w:rsidR="0083154C" w:rsidRPr="00436D3B" w:rsidRDefault="0083154C" w:rsidP="000E5026">
      <w:pPr>
        <w:pStyle w:val="Nagwek3"/>
        <w:spacing w:after="106" w:line="276" w:lineRule="auto"/>
        <w:ind w:left="0" w:right="30" w:firstLine="0"/>
        <w:jc w:val="left"/>
        <w:rPr>
          <w:rFonts w:ascii="Times New Roman" w:hAnsi="Times New Roman" w:cs="Times New Roman"/>
          <w:b w:val="0"/>
        </w:rPr>
      </w:pPr>
    </w:p>
    <w:p w14:paraId="70E059C4" w14:textId="77777777" w:rsidR="00005AE8" w:rsidRPr="00436D3B" w:rsidRDefault="00005AE8" w:rsidP="00925BC7">
      <w:pPr>
        <w:pStyle w:val="Nagwek3"/>
        <w:numPr>
          <w:ilvl w:val="0"/>
          <w:numId w:val="21"/>
        </w:numPr>
        <w:spacing w:after="106" w:line="276" w:lineRule="auto"/>
        <w:ind w:left="709" w:right="30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Adres strony internetowej, na której udostępniane będą zmiany i wyjaśnienia treści SWZ oraz inne dokumenty zamówienia bezpośrednio związane z postępowaniem o udzielenie zamówienia </w:t>
      </w:r>
    </w:p>
    <w:p w14:paraId="69E09B74" w14:textId="77777777" w:rsidR="00005AE8" w:rsidRPr="00436D3B" w:rsidRDefault="00005AE8" w:rsidP="000E5026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Zmiany i wyjaśnienia treści SWZ oraz inne dokumenty zamówienia bezpośrednio związane z postępowaniem o udzielenie zamówienia będą udostępniane na stronie internetowej: </w:t>
      </w:r>
    </w:p>
    <w:p w14:paraId="68B896AB" w14:textId="77777777" w:rsidR="00BE3367" w:rsidRPr="00436D3B" w:rsidRDefault="0056478F" w:rsidP="000E5026">
      <w:pPr>
        <w:spacing w:after="96" w:line="276" w:lineRule="auto"/>
        <w:ind w:left="7" w:hanging="10"/>
        <w:rPr>
          <w:rFonts w:ascii="Times New Roman" w:hAnsi="Times New Roman" w:cs="Times New Roman"/>
          <w:color w:val="1D174F"/>
          <w:sz w:val="24"/>
        </w:rPr>
      </w:pPr>
      <w:hyperlink r:id="rId10" w:history="1">
        <w:r w:rsidR="00AB090A" w:rsidRPr="00436D3B">
          <w:rPr>
            <w:rStyle w:val="Hipercze"/>
            <w:rFonts w:ascii="Times New Roman" w:hAnsi="Times New Roman" w:cs="Times New Roman"/>
            <w:sz w:val="24"/>
          </w:rPr>
          <w:t>https://miniportal.uzp.gov.pl</w:t>
        </w:r>
      </w:hyperlink>
      <w:r w:rsidR="00AB090A" w:rsidRPr="00436D3B">
        <w:rPr>
          <w:rFonts w:ascii="Times New Roman" w:hAnsi="Times New Roman" w:cs="Times New Roman"/>
          <w:color w:val="1D174F"/>
          <w:sz w:val="24"/>
        </w:rPr>
        <w:t xml:space="preserve">, </w:t>
      </w:r>
    </w:p>
    <w:p w14:paraId="0C78FCAF" w14:textId="77777777" w:rsidR="00005AE8" w:rsidRPr="00436D3B" w:rsidRDefault="00005AE8" w:rsidP="000E5026">
      <w:pPr>
        <w:spacing w:after="96" w:line="276" w:lineRule="auto"/>
        <w:ind w:left="7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188281E5" w14:textId="77777777" w:rsidR="00005AE8" w:rsidRPr="00436D3B" w:rsidRDefault="00005AE8" w:rsidP="00925BC7">
      <w:pPr>
        <w:pStyle w:val="Nagwek3"/>
        <w:numPr>
          <w:ilvl w:val="0"/>
          <w:numId w:val="21"/>
        </w:numPr>
        <w:spacing w:after="106" w:line="276" w:lineRule="auto"/>
        <w:ind w:left="709" w:right="27" w:hanging="709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Tryb udzielenia zamówienia </w:t>
      </w:r>
    </w:p>
    <w:p w14:paraId="61BDEA22" w14:textId="77777777" w:rsidR="0083154C" w:rsidRPr="00436D3B" w:rsidRDefault="00005AE8" w:rsidP="000E5026">
      <w:pPr>
        <w:spacing w:after="111" w:line="276" w:lineRule="auto"/>
        <w:ind w:left="-5" w:hanging="10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Postępowanie o udzielenie zamówienia publicznego prowadzone jest w trybie podstawowym, na podstawie art. 275 pkt 1 ustawy z dnia 11 września 2019 r. - Prawo zamówień publicznych (Dz. U.</w:t>
      </w:r>
      <w:r w:rsidR="00436D3B" w:rsidRPr="00436D3B">
        <w:rPr>
          <w:rFonts w:ascii="Times New Roman" w:hAnsi="Times New Roman" w:cs="Times New Roman"/>
          <w:color w:val="1D174F"/>
          <w:sz w:val="24"/>
        </w:rPr>
        <w:t xml:space="preserve"> z 2019 r., poz. 2019, ze zm.) </w:t>
      </w:r>
    </w:p>
    <w:p w14:paraId="4DCC002E" w14:textId="77777777" w:rsidR="00436D3B" w:rsidRPr="00436D3B" w:rsidRDefault="00436D3B" w:rsidP="000E5026">
      <w:pPr>
        <w:spacing w:after="111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</w:p>
    <w:p w14:paraId="262FB8C8" w14:textId="77777777" w:rsidR="00005AE8" w:rsidRPr="00436D3B" w:rsidRDefault="00005AE8" w:rsidP="00925BC7">
      <w:pPr>
        <w:pStyle w:val="Akapitzlist"/>
        <w:numPr>
          <w:ilvl w:val="0"/>
          <w:numId w:val="21"/>
        </w:numPr>
        <w:spacing w:after="111" w:line="276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436D3B">
        <w:rPr>
          <w:rFonts w:ascii="Times New Roman" w:hAnsi="Times New Roman" w:cs="Times New Roman"/>
          <w:b/>
          <w:sz w:val="24"/>
        </w:rPr>
        <w:t xml:space="preserve">Informacja, czy Zamawiający przewiduje wybór najkorzystniejszej oferty z możliwością prowadzenia negocjacji </w:t>
      </w:r>
    </w:p>
    <w:p w14:paraId="0FD0A2DB" w14:textId="77777777" w:rsidR="00005AE8" w:rsidRPr="00436D3B" w:rsidRDefault="00005AE8" w:rsidP="000E5026">
      <w:pPr>
        <w:spacing w:after="111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nie przewiduje wyboru najkorzystniejszej oferty z możliwością prowadzenia negocjacji. </w:t>
      </w:r>
    </w:p>
    <w:p w14:paraId="52046900" w14:textId="77777777" w:rsidR="00005AE8" w:rsidRPr="00436D3B" w:rsidRDefault="00005AE8" w:rsidP="000E5026">
      <w:pPr>
        <w:spacing w:after="96" w:line="276" w:lineRule="auto"/>
        <w:ind w:left="50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0E3CFCBF" w14:textId="77777777" w:rsidR="00005AE8" w:rsidRDefault="00005AE8" w:rsidP="00925BC7">
      <w:pPr>
        <w:pStyle w:val="Nagwek3"/>
        <w:numPr>
          <w:ilvl w:val="0"/>
          <w:numId w:val="21"/>
        </w:numPr>
        <w:spacing w:after="120" w:line="276" w:lineRule="auto"/>
        <w:ind w:left="709" w:right="29" w:hanging="709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Opis przedmiotu zamówienia </w:t>
      </w:r>
    </w:p>
    <w:p w14:paraId="7786945C" w14:textId="0EF3D555" w:rsidR="00532A40" w:rsidRPr="00532A40" w:rsidRDefault="00005AE8" w:rsidP="00532A40">
      <w:pPr>
        <w:numPr>
          <w:ilvl w:val="0"/>
          <w:numId w:val="1"/>
        </w:numPr>
        <w:spacing w:after="9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Przedm</w:t>
      </w:r>
      <w:r w:rsidR="005E0E11" w:rsidRPr="00436D3B">
        <w:rPr>
          <w:rFonts w:ascii="Times New Roman" w:hAnsi="Times New Roman" w:cs="Times New Roman"/>
          <w:color w:val="1D174F"/>
          <w:sz w:val="24"/>
        </w:rPr>
        <w:t xml:space="preserve">iotem zamówienia jest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„Remont dróg powiatowych na terenie Powiatu Płońskiego” z podziałem na </w:t>
      </w:r>
      <w:r w:rsidR="00081460" w:rsidRPr="00436D3B">
        <w:rPr>
          <w:rFonts w:ascii="Times New Roman" w:hAnsi="Times New Roman" w:cs="Times New Roman"/>
          <w:color w:val="1D174F"/>
          <w:sz w:val="24"/>
        </w:rPr>
        <w:t>9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odcink</w:t>
      </w:r>
      <w:r w:rsidR="00081460" w:rsidRPr="00436D3B">
        <w:rPr>
          <w:rFonts w:ascii="Times New Roman" w:hAnsi="Times New Roman" w:cs="Times New Roman"/>
          <w:color w:val="1D174F"/>
          <w:sz w:val="24"/>
        </w:rPr>
        <w:t>ów</w:t>
      </w:r>
      <w:r w:rsidRPr="00436D3B">
        <w:rPr>
          <w:rFonts w:ascii="Times New Roman" w:hAnsi="Times New Roman" w:cs="Times New Roman"/>
          <w:color w:val="1D174F"/>
          <w:sz w:val="24"/>
        </w:rPr>
        <w:t>.</w:t>
      </w:r>
    </w:p>
    <w:p w14:paraId="5192C9BE" w14:textId="77777777" w:rsidR="005E0E11" w:rsidRPr="00436D3B" w:rsidRDefault="00005AE8" w:rsidP="0004143F">
      <w:pPr>
        <w:numPr>
          <w:ilvl w:val="0"/>
          <w:numId w:val="1"/>
        </w:numPr>
        <w:spacing w:after="9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Wymagania ogólne przedmiotu zamówienia:</w:t>
      </w:r>
    </w:p>
    <w:p w14:paraId="07526820" w14:textId="77777777" w:rsidR="00646CD9" w:rsidRPr="00436D3B" w:rsidRDefault="00646CD9" w:rsidP="0004143F">
      <w:pPr>
        <w:pStyle w:val="Akapitzlist"/>
        <w:numPr>
          <w:ilvl w:val="0"/>
          <w:numId w:val="34"/>
        </w:numPr>
        <w:spacing w:after="9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Etap I </w:t>
      </w:r>
    </w:p>
    <w:p w14:paraId="7F714EE4" w14:textId="77777777" w:rsidR="005E0E11" w:rsidRPr="00436D3B" w:rsidRDefault="00005AE8" w:rsidP="0004143F">
      <w:pPr>
        <w:pStyle w:val="Akapitzlist"/>
        <w:numPr>
          <w:ilvl w:val="0"/>
          <w:numId w:val="11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Roboty przygotowawcze</w:t>
      </w:r>
    </w:p>
    <w:p w14:paraId="38EC74AB" w14:textId="77777777" w:rsidR="005E0E11" w:rsidRDefault="00005AE8" w:rsidP="0004143F">
      <w:pPr>
        <w:pStyle w:val="Akapitzlist"/>
        <w:numPr>
          <w:ilvl w:val="0"/>
          <w:numId w:val="11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Roboty ziemne</w:t>
      </w:r>
    </w:p>
    <w:p w14:paraId="26A84D4D" w14:textId="1CC92AFE" w:rsidR="00532A40" w:rsidRPr="00436D3B" w:rsidRDefault="00532A40" w:rsidP="0004143F">
      <w:pPr>
        <w:pStyle w:val="Akapitzlist"/>
        <w:numPr>
          <w:ilvl w:val="0"/>
          <w:numId w:val="11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>
        <w:rPr>
          <w:rFonts w:ascii="Times New Roman" w:hAnsi="Times New Roman" w:cs="Times New Roman"/>
          <w:color w:val="1D174F"/>
          <w:sz w:val="24"/>
        </w:rPr>
        <w:t xml:space="preserve">Roboty brukarskie </w:t>
      </w:r>
    </w:p>
    <w:p w14:paraId="62449711" w14:textId="77777777" w:rsidR="005E0E11" w:rsidRPr="00436D3B" w:rsidRDefault="00005AE8" w:rsidP="0004143F">
      <w:pPr>
        <w:pStyle w:val="Akapitzlist"/>
        <w:numPr>
          <w:ilvl w:val="0"/>
          <w:numId w:val="11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Nawierzchnia</w:t>
      </w:r>
    </w:p>
    <w:p w14:paraId="7C6443EF" w14:textId="77777777" w:rsidR="00646CD9" w:rsidRDefault="005E0E11" w:rsidP="0004143F">
      <w:pPr>
        <w:pStyle w:val="Akapitzlist"/>
        <w:numPr>
          <w:ilvl w:val="0"/>
          <w:numId w:val="11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Pobocza</w:t>
      </w:r>
    </w:p>
    <w:p w14:paraId="05DBFC8E" w14:textId="77777777" w:rsidR="00E17B0F" w:rsidRDefault="00E17B0F" w:rsidP="00E17B0F">
      <w:pPr>
        <w:pStyle w:val="Akapitzlist"/>
        <w:spacing w:after="9" w:line="276" w:lineRule="auto"/>
        <w:ind w:left="567"/>
        <w:jc w:val="both"/>
        <w:rPr>
          <w:rFonts w:ascii="Times New Roman" w:hAnsi="Times New Roman" w:cs="Times New Roman"/>
          <w:color w:val="1D174F"/>
          <w:sz w:val="24"/>
        </w:rPr>
      </w:pPr>
    </w:p>
    <w:p w14:paraId="286FB121" w14:textId="77777777" w:rsidR="00E17B0F" w:rsidRPr="00181F22" w:rsidRDefault="00E17B0F" w:rsidP="00181F22">
      <w:pPr>
        <w:spacing w:after="9" w:line="276" w:lineRule="auto"/>
        <w:jc w:val="both"/>
        <w:rPr>
          <w:rFonts w:ascii="Times New Roman" w:hAnsi="Times New Roman" w:cs="Times New Roman"/>
          <w:color w:val="1D174F"/>
          <w:sz w:val="24"/>
        </w:rPr>
      </w:pPr>
    </w:p>
    <w:p w14:paraId="5DDCB875" w14:textId="77777777" w:rsidR="005E0E11" w:rsidRPr="00436D3B" w:rsidRDefault="00646CD9" w:rsidP="0004143F">
      <w:pPr>
        <w:pStyle w:val="Akapitzlist"/>
        <w:numPr>
          <w:ilvl w:val="0"/>
          <w:numId w:val="34"/>
        </w:numPr>
        <w:spacing w:after="9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lastRenderedPageBreak/>
        <w:t xml:space="preserve">Etap II </w:t>
      </w:r>
      <w:r w:rsidR="005E0E11"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779D383E" w14:textId="77777777" w:rsidR="00646CD9" w:rsidRPr="00436D3B" w:rsidRDefault="00646CD9" w:rsidP="0004143F">
      <w:pPr>
        <w:pStyle w:val="Akapitzlist"/>
        <w:numPr>
          <w:ilvl w:val="0"/>
          <w:numId w:val="35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Roboty przygotowawcze</w:t>
      </w:r>
    </w:p>
    <w:p w14:paraId="65839742" w14:textId="77777777" w:rsidR="00646CD9" w:rsidRDefault="00646CD9" w:rsidP="0004143F">
      <w:pPr>
        <w:pStyle w:val="Akapitzlist"/>
        <w:numPr>
          <w:ilvl w:val="0"/>
          <w:numId w:val="35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Roboty ziemne</w:t>
      </w:r>
    </w:p>
    <w:p w14:paraId="6C8306B9" w14:textId="395D4AEF" w:rsidR="00532A40" w:rsidRPr="00436D3B" w:rsidRDefault="00532A40" w:rsidP="0004143F">
      <w:pPr>
        <w:pStyle w:val="Akapitzlist"/>
        <w:numPr>
          <w:ilvl w:val="0"/>
          <w:numId w:val="35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>
        <w:rPr>
          <w:rFonts w:ascii="Times New Roman" w:hAnsi="Times New Roman" w:cs="Times New Roman"/>
          <w:color w:val="1D174F"/>
          <w:sz w:val="24"/>
        </w:rPr>
        <w:t xml:space="preserve">Odwodnienie </w:t>
      </w:r>
    </w:p>
    <w:p w14:paraId="044EBF2F" w14:textId="77777777" w:rsidR="00646CD9" w:rsidRPr="00436D3B" w:rsidRDefault="00646CD9" w:rsidP="0004143F">
      <w:pPr>
        <w:pStyle w:val="Akapitzlist"/>
        <w:numPr>
          <w:ilvl w:val="0"/>
          <w:numId w:val="35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Nawierzchnia</w:t>
      </w:r>
    </w:p>
    <w:p w14:paraId="641F9DFD" w14:textId="01070359" w:rsidR="00646CD9" w:rsidRPr="00181F22" w:rsidRDefault="00646CD9" w:rsidP="00646CD9">
      <w:pPr>
        <w:pStyle w:val="Akapitzlist"/>
        <w:numPr>
          <w:ilvl w:val="0"/>
          <w:numId w:val="35"/>
        </w:numPr>
        <w:spacing w:after="9" w:line="276" w:lineRule="auto"/>
        <w:ind w:left="567" w:hanging="283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Pobocza</w:t>
      </w:r>
    </w:p>
    <w:p w14:paraId="2BFCE780" w14:textId="7DB0E47B" w:rsidR="005E0E11" w:rsidRPr="00436D3B" w:rsidRDefault="00005AE8" w:rsidP="0004143F">
      <w:pPr>
        <w:numPr>
          <w:ilvl w:val="0"/>
          <w:numId w:val="1"/>
        </w:numPr>
        <w:spacing w:after="9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Szczegółowy opis przedmiotu zamówienia został określ</w:t>
      </w:r>
      <w:r w:rsidR="005E0E11" w:rsidRPr="00436D3B">
        <w:rPr>
          <w:rFonts w:ascii="Times New Roman" w:hAnsi="Times New Roman" w:cs="Times New Roman"/>
          <w:color w:val="1D174F"/>
          <w:sz w:val="24"/>
        </w:rPr>
        <w:t xml:space="preserve">ony w </w:t>
      </w:r>
      <w:r w:rsidR="008509B1" w:rsidRPr="00436D3B">
        <w:rPr>
          <w:rFonts w:ascii="Times New Roman" w:hAnsi="Times New Roman" w:cs="Times New Roman"/>
          <w:color w:val="1D174F"/>
          <w:sz w:val="24"/>
        </w:rPr>
        <w:t xml:space="preserve">Dokumentacji </w:t>
      </w:r>
      <w:r w:rsidR="00AC3C85">
        <w:rPr>
          <w:rFonts w:ascii="Times New Roman" w:hAnsi="Times New Roman" w:cs="Times New Roman"/>
          <w:color w:val="1D174F"/>
          <w:sz w:val="24"/>
        </w:rPr>
        <w:t>projektow</w:t>
      </w:r>
      <w:r w:rsidR="00295815">
        <w:rPr>
          <w:rFonts w:ascii="Times New Roman" w:hAnsi="Times New Roman" w:cs="Times New Roman"/>
          <w:color w:val="1D174F"/>
          <w:sz w:val="24"/>
        </w:rPr>
        <w:t>ej i</w:t>
      </w:r>
      <w:r w:rsidR="00AC3C85">
        <w:rPr>
          <w:rFonts w:ascii="Times New Roman" w:hAnsi="Times New Roman" w:cs="Times New Roman"/>
          <w:color w:val="1D174F"/>
          <w:sz w:val="24"/>
        </w:rPr>
        <w:t xml:space="preserve"> </w:t>
      </w:r>
      <w:proofErr w:type="spellStart"/>
      <w:r w:rsidR="00AC3C85">
        <w:rPr>
          <w:rFonts w:ascii="Times New Roman" w:hAnsi="Times New Roman" w:cs="Times New Roman"/>
          <w:color w:val="1D174F"/>
          <w:sz w:val="24"/>
        </w:rPr>
        <w:t>STWiORB</w:t>
      </w:r>
      <w:proofErr w:type="spellEnd"/>
    </w:p>
    <w:p w14:paraId="4DECBA97" w14:textId="1529BFD4" w:rsidR="008320F1" w:rsidRPr="00436D3B" w:rsidRDefault="00005AE8" w:rsidP="0004143F">
      <w:pPr>
        <w:numPr>
          <w:ilvl w:val="0"/>
          <w:numId w:val="1"/>
        </w:numPr>
        <w:spacing w:after="9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kdy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zamówienia według Wspólnego Słownika Zamówień (CPV):</w:t>
      </w:r>
    </w:p>
    <w:p w14:paraId="0DBF13BE" w14:textId="28A21573" w:rsidR="008320F1" w:rsidRPr="00436D3B" w:rsidRDefault="00C55701" w:rsidP="008320F1">
      <w:pPr>
        <w:spacing w:after="9" w:line="276" w:lineRule="auto"/>
        <w:ind w:left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45233220-6</w:t>
      </w:r>
      <w:r w:rsidR="00646CD9" w:rsidRPr="00436D3B">
        <w:rPr>
          <w:rFonts w:ascii="Times New Roman" w:hAnsi="Times New Roman" w:cs="Times New Roman"/>
          <w:color w:val="1D174F"/>
          <w:sz w:val="24"/>
        </w:rPr>
        <w:t xml:space="preserve">, </w:t>
      </w:r>
      <w:r w:rsidR="002F12F4" w:rsidRPr="002F12F4">
        <w:rPr>
          <w:rFonts w:ascii="Times New Roman" w:hAnsi="Times New Roman" w:cs="Times New Roman"/>
          <w:color w:val="1D174F"/>
          <w:sz w:val="24"/>
        </w:rPr>
        <w:t xml:space="preserve">45100000-8, 45112000-5, 45233220-7, 45233200-1, 45111200-0,  </w:t>
      </w:r>
      <w:r w:rsidR="002F12F4">
        <w:rPr>
          <w:rFonts w:ascii="Times New Roman" w:hAnsi="Times New Roman" w:cs="Times New Roman"/>
          <w:color w:val="1D174F"/>
          <w:sz w:val="24"/>
        </w:rPr>
        <w:t xml:space="preserve">  </w:t>
      </w:r>
      <w:r w:rsidR="002F12F4" w:rsidRPr="002F12F4">
        <w:rPr>
          <w:rFonts w:ascii="Times New Roman" w:hAnsi="Times New Roman" w:cs="Times New Roman"/>
          <w:color w:val="1D174F"/>
          <w:sz w:val="24"/>
        </w:rPr>
        <w:t>45233100-0, 45200000-9, 45233253-7</w:t>
      </w:r>
    </w:p>
    <w:p w14:paraId="1DDDD05B" w14:textId="77777777" w:rsidR="008320F1" w:rsidRPr="00436D3B" w:rsidRDefault="008320F1" w:rsidP="0004143F">
      <w:pPr>
        <w:numPr>
          <w:ilvl w:val="0"/>
          <w:numId w:val="1"/>
        </w:numPr>
        <w:spacing w:after="9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sz w:val="24"/>
          <w:lang w:eastAsia="ar-SA"/>
        </w:rPr>
        <w:t xml:space="preserve">Wymagania dotyczące gwarancji i </w:t>
      </w:r>
      <w:proofErr w:type="spellStart"/>
      <w:r w:rsidRPr="00436D3B">
        <w:rPr>
          <w:rFonts w:ascii="Times New Roman" w:hAnsi="Times New Roman" w:cs="Times New Roman"/>
          <w:sz w:val="24"/>
          <w:lang w:eastAsia="ar-SA"/>
        </w:rPr>
        <w:t>rekojmi</w:t>
      </w:r>
      <w:proofErr w:type="spellEnd"/>
    </w:p>
    <w:p w14:paraId="618EFE36" w14:textId="345CC0C5" w:rsidR="008320F1" w:rsidRPr="00436D3B" w:rsidRDefault="008320F1" w:rsidP="008320F1">
      <w:pPr>
        <w:spacing w:after="9" w:line="276" w:lineRule="auto"/>
        <w:ind w:left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sz w:val="24"/>
        </w:rPr>
        <w:t xml:space="preserve">Zamawiający wymaga, aby Wykonawca odpowiadał z tytułu gwarancji i rękojmi przedmiotu zamówienia przez okres co najmniej 36 miesięcy od dnia podpisania protokołu odbioru. </w:t>
      </w:r>
    </w:p>
    <w:p w14:paraId="3B5C68E4" w14:textId="77777777" w:rsidR="008320F1" w:rsidRPr="00436D3B" w:rsidRDefault="004136B8" w:rsidP="0004143F">
      <w:pPr>
        <w:numPr>
          <w:ilvl w:val="0"/>
          <w:numId w:val="1"/>
        </w:numPr>
        <w:spacing w:after="9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Wykonawca zobowiązany jest do zapewnienia bezpiecznych warunków ruchu drogowego, kołowego i pieszego w rejonie prowadzonych robót objętych umową na podstawie zatwierdzonego projektu tymczasowej organizacji ruchu (na czas prowadzenia robót).</w:t>
      </w:r>
    </w:p>
    <w:p w14:paraId="6330C459" w14:textId="77777777" w:rsidR="004136B8" w:rsidRPr="00436D3B" w:rsidRDefault="004136B8" w:rsidP="0004143F">
      <w:pPr>
        <w:numPr>
          <w:ilvl w:val="0"/>
          <w:numId w:val="1"/>
        </w:numPr>
        <w:spacing w:after="9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Wykonawca we własnym zakresie i na swój koszt:</w:t>
      </w:r>
    </w:p>
    <w:p w14:paraId="60E97C25" w14:textId="77777777" w:rsidR="004136B8" w:rsidRPr="00436D3B" w:rsidRDefault="004136B8" w:rsidP="0004143F">
      <w:pPr>
        <w:pStyle w:val="Akapitzlist"/>
        <w:numPr>
          <w:ilvl w:val="0"/>
          <w:numId w:val="18"/>
        </w:numPr>
        <w:spacing w:after="9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urządzi teren budowy i zaplecze budowy, a po zakończeniu prac przywróci teren do stanu pierwotnego,</w:t>
      </w:r>
    </w:p>
    <w:p w14:paraId="784C9445" w14:textId="77777777" w:rsidR="004136B8" w:rsidRPr="00436D3B" w:rsidRDefault="004136B8" w:rsidP="0004143F">
      <w:pPr>
        <w:pStyle w:val="Akapitzlist"/>
        <w:numPr>
          <w:ilvl w:val="0"/>
          <w:numId w:val="18"/>
        </w:numPr>
        <w:spacing w:after="9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oznakuje i zabezpieczy teren budowy,</w:t>
      </w:r>
    </w:p>
    <w:p w14:paraId="2CE10C6F" w14:textId="77777777" w:rsidR="004136B8" w:rsidRPr="00436D3B" w:rsidRDefault="004136B8" w:rsidP="0004143F">
      <w:pPr>
        <w:pStyle w:val="Akapitzlist"/>
        <w:numPr>
          <w:ilvl w:val="0"/>
          <w:numId w:val="18"/>
        </w:numPr>
        <w:spacing w:after="9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zapewni bieżącą obsługę geodezyjną wraz z geodezyjną inwentaryzacją powykonawczą</w:t>
      </w:r>
    </w:p>
    <w:p w14:paraId="50A6D16B" w14:textId="77777777" w:rsidR="008320F1" w:rsidRPr="00436D3B" w:rsidRDefault="004136B8" w:rsidP="0004143F">
      <w:pPr>
        <w:pStyle w:val="Akapitzlist"/>
        <w:numPr>
          <w:ilvl w:val="0"/>
          <w:numId w:val="1"/>
        </w:numPr>
        <w:spacing w:after="96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Wykonawca będzie ponosił pełną odpowiedzialność za wypadki i szkody powstałe w związku z nieprawidłowym oznakowaniem terenu budowy oraz wykonywaniem robót będących przedmiotem zamówienia.</w:t>
      </w:r>
    </w:p>
    <w:p w14:paraId="2ABCE092" w14:textId="77777777" w:rsidR="008320F1" w:rsidRPr="00436D3B" w:rsidRDefault="004136B8" w:rsidP="0004143F">
      <w:pPr>
        <w:pStyle w:val="Akapitzlist"/>
        <w:numPr>
          <w:ilvl w:val="0"/>
          <w:numId w:val="1"/>
        </w:numPr>
        <w:spacing w:after="96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Wykonawca będzie ponosił odpowiedzialność za ochronę instalacji i urządzeń podziemnych, zapewni ich właściwe oznaczenie i zabezpieczenie przed uszkodzeniem w czasie trwania prac.</w:t>
      </w:r>
    </w:p>
    <w:p w14:paraId="2B000DB1" w14:textId="77777777" w:rsidR="008320F1" w:rsidRPr="00436D3B" w:rsidRDefault="004136B8" w:rsidP="0004143F">
      <w:pPr>
        <w:pStyle w:val="Akapitzlist"/>
        <w:numPr>
          <w:ilvl w:val="0"/>
          <w:numId w:val="1"/>
        </w:numPr>
        <w:spacing w:after="96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Wykonawca będzie ponosił wszelkie koszty związane z odtworzeniem stanu</w:t>
      </w:r>
      <w:r w:rsidR="00D31882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pierwotnego w przypadku uszkodzenia istniejących cokołów ogrodzeń oraz naruszenia</w:t>
      </w:r>
      <w:r w:rsidR="00D31882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stateczności ogrodzeń, furtek i bram oraz koszty związane z zabezpieczeniem ogrodzeń</w:t>
      </w:r>
      <w:r w:rsidR="00D31882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(innych niż ujęte w przedmiarach).</w:t>
      </w:r>
    </w:p>
    <w:p w14:paraId="3C1A122C" w14:textId="77777777" w:rsidR="00925BC7" w:rsidRDefault="004136B8" w:rsidP="00925BC7">
      <w:pPr>
        <w:pStyle w:val="Akapitzlist"/>
        <w:numPr>
          <w:ilvl w:val="0"/>
          <w:numId w:val="1"/>
        </w:numPr>
        <w:spacing w:after="96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Wszystkie elementy z rozbiórki nadające się do ponownego użycia stanowią własność</w:t>
      </w:r>
      <w:r w:rsidR="00D31882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Zamawiającego (np. kostka, destrukt) natomiast elementy uznane jako odpad,</w:t>
      </w:r>
      <w:r w:rsidR="00D31882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wykonawca powinien zutylizować we własnym zakresie i na własny koszt.</w:t>
      </w:r>
    </w:p>
    <w:p w14:paraId="4F37F7C7" w14:textId="77777777" w:rsidR="004136B8" w:rsidRPr="00925BC7" w:rsidRDefault="004136B8" w:rsidP="00925BC7">
      <w:pPr>
        <w:pStyle w:val="Akapitzlist"/>
        <w:numPr>
          <w:ilvl w:val="0"/>
          <w:numId w:val="1"/>
        </w:numPr>
        <w:spacing w:after="96" w:line="276" w:lineRule="auto"/>
        <w:ind w:hanging="252"/>
        <w:jc w:val="both"/>
        <w:rPr>
          <w:rFonts w:ascii="Times New Roman" w:hAnsi="Times New Roman" w:cs="Times New Roman"/>
          <w:color w:val="1D174F"/>
          <w:sz w:val="24"/>
        </w:rPr>
      </w:pPr>
      <w:r w:rsidRPr="00925BC7">
        <w:rPr>
          <w:rFonts w:ascii="Times New Roman" w:hAnsi="Times New Roman" w:cs="Times New Roman"/>
          <w:color w:val="1D174F"/>
          <w:sz w:val="24"/>
        </w:rPr>
        <w:t>Wykonawca zobowiązany jest do wykonania robót budowlanych zgodnie ze sztuką</w:t>
      </w:r>
      <w:r w:rsidR="00D31882" w:rsidRPr="00925BC7">
        <w:rPr>
          <w:rFonts w:ascii="Times New Roman" w:hAnsi="Times New Roman" w:cs="Times New Roman"/>
          <w:color w:val="1D174F"/>
          <w:sz w:val="24"/>
        </w:rPr>
        <w:t xml:space="preserve"> </w:t>
      </w:r>
      <w:r w:rsidRPr="00925BC7">
        <w:rPr>
          <w:rFonts w:ascii="Times New Roman" w:hAnsi="Times New Roman" w:cs="Times New Roman"/>
          <w:color w:val="1D174F"/>
          <w:sz w:val="24"/>
        </w:rPr>
        <w:t>budowlaną, obowiązującymi przepisami i normami oraz przy zachowaniu przepisów</w:t>
      </w:r>
      <w:r w:rsidR="00D31882" w:rsidRPr="00925BC7">
        <w:rPr>
          <w:rFonts w:ascii="Times New Roman" w:hAnsi="Times New Roman" w:cs="Times New Roman"/>
          <w:color w:val="1D174F"/>
          <w:sz w:val="24"/>
        </w:rPr>
        <w:t xml:space="preserve"> </w:t>
      </w:r>
      <w:r w:rsidRPr="00925BC7">
        <w:rPr>
          <w:rFonts w:ascii="Times New Roman" w:hAnsi="Times New Roman" w:cs="Times New Roman"/>
          <w:color w:val="1D174F"/>
          <w:sz w:val="24"/>
        </w:rPr>
        <w:t>BHP. Wykonawca gwarantuje także wykonanie przedmiotu zamówienia pod</w:t>
      </w:r>
      <w:r w:rsidR="00D31882" w:rsidRPr="00925BC7">
        <w:rPr>
          <w:rFonts w:ascii="Times New Roman" w:hAnsi="Times New Roman" w:cs="Times New Roman"/>
          <w:color w:val="1D174F"/>
          <w:sz w:val="24"/>
        </w:rPr>
        <w:t xml:space="preserve"> </w:t>
      </w:r>
      <w:r w:rsidRPr="00925BC7">
        <w:rPr>
          <w:rFonts w:ascii="Times New Roman" w:hAnsi="Times New Roman" w:cs="Times New Roman"/>
          <w:color w:val="1D174F"/>
          <w:sz w:val="24"/>
        </w:rPr>
        <w:t>kierownictwem osób posiadających wymagane przygotowanie zawodowe do pełnienia</w:t>
      </w:r>
      <w:r w:rsidR="00D31882" w:rsidRPr="00925BC7">
        <w:rPr>
          <w:rFonts w:ascii="Times New Roman" w:hAnsi="Times New Roman" w:cs="Times New Roman"/>
          <w:color w:val="1D174F"/>
          <w:sz w:val="24"/>
        </w:rPr>
        <w:t xml:space="preserve"> </w:t>
      </w:r>
      <w:r w:rsidRPr="00925BC7">
        <w:rPr>
          <w:rFonts w:ascii="Times New Roman" w:hAnsi="Times New Roman" w:cs="Times New Roman"/>
          <w:color w:val="1D174F"/>
          <w:sz w:val="24"/>
        </w:rPr>
        <w:t>samodzielnych funkcji technicznych w budownictwie.</w:t>
      </w:r>
    </w:p>
    <w:p w14:paraId="522567A2" w14:textId="77777777" w:rsidR="00532A40" w:rsidRPr="00436D3B" w:rsidRDefault="00532A40" w:rsidP="000E5026">
      <w:pPr>
        <w:spacing w:after="96" w:line="276" w:lineRule="auto"/>
        <w:ind w:left="50"/>
        <w:rPr>
          <w:rFonts w:ascii="Times New Roman" w:hAnsi="Times New Roman" w:cs="Times New Roman"/>
          <w:sz w:val="24"/>
        </w:rPr>
      </w:pPr>
    </w:p>
    <w:p w14:paraId="1C46B673" w14:textId="77777777" w:rsidR="00005AE8" w:rsidRPr="00436D3B" w:rsidRDefault="00005AE8" w:rsidP="00925BC7">
      <w:pPr>
        <w:pStyle w:val="Nagwek3"/>
        <w:numPr>
          <w:ilvl w:val="0"/>
          <w:numId w:val="21"/>
        </w:numPr>
        <w:spacing w:after="87" w:line="276" w:lineRule="auto"/>
        <w:ind w:left="709" w:right="29" w:hanging="709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>Termin wykonania zamówienia</w:t>
      </w:r>
    </w:p>
    <w:p w14:paraId="5FD213C5" w14:textId="77777777" w:rsidR="00C55701" w:rsidRPr="00436D3B" w:rsidRDefault="00005AE8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zobowiązany jest zrealizować przedmiot zamówienia </w:t>
      </w:r>
      <w:r w:rsidR="00C55701" w:rsidRPr="00436D3B">
        <w:rPr>
          <w:rFonts w:ascii="Times New Roman" w:hAnsi="Times New Roman" w:cs="Times New Roman"/>
          <w:color w:val="1D174F"/>
          <w:sz w:val="24"/>
        </w:rPr>
        <w:t>w II (dwóch) etapach:</w:t>
      </w:r>
    </w:p>
    <w:p w14:paraId="194D5D09" w14:textId="77777777" w:rsidR="00CC5F04" w:rsidRPr="00436D3B" w:rsidRDefault="00C55701" w:rsidP="0004143F">
      <w:pPr>
        <w:pStyle w:val="Akapitzlist"/>
        <w:numPr>
          <w:ilvl w:val="0"/>
          <w:numId w:val="12"/>
        </w:numPr>
        <w:spacing w:after="58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Etap I:   w terminie </w:t>
      </w:r>
      <w:r w:rsidR="00BE3367" w:rsidRPr="00436D3B">
        <w:rPr>
          <w:rFonts w:ascii="Times New Roman" w:hAnsi="Times New Roman" w:cs="Times New Roman"/>
          <w:color w:val="1D174F"/>
          <w:sz w:val="24"/>
        </w:rPr>
        <w:t>3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miesięcy od daty zawarcia umowy.</w:t>
      </w:r>
    </w:p>
    <w:p w14:paraId="47F6EE66" w14:textId="77777777" w:rsidR="00005AE8" w:rsidRPr="00436D3B" w:rsidRDefault="00C55701" w:rsidP="0004143F">
      <w:pPr>
        <w:pStyle w:val="Akapitzlist"/>
        <w:numPr>
          <w:ilvl w:val="0"/>
          <w:numId w:val="12"/>
        </w:numPr>
        <w:spacing w:after="58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Etap II (końcowy):  w terminie 1</w:t>
      </w:r>
      <w:r w:rsidR="00BE3367" w:rsidRPr="00436D3B">
        <w:rPr>
          <w:rFonts w:ascii="Times New Roman" w:hAnsi="Times New Roman" w:cs="Times New Roman"/>
          <w:color w:val="1D174F"/>
          <w:sz w:val="24"/>
        </w:rPr>
        <w:t>5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miesięcy od daty zawarcia umowy. ( rozpoczęcie robót Etapu II w 2022 r.)</w:t>
      </w:r>
    </w:p>
    <w:p w14:paraId="7F6F78DD" w14:textId="77777777" w:rsidR="00102D4D" w:rsidRPr="00436D3B" w:rsidRDefault="00102D4D" w:rsidP="00925BC7">
      <w:pPr>
        <w:pStyle w:val="Nagwek3"/>
        <w:numPr>
          <w:ilvl w:val="0"/>
          <w:numId w:val="21"/>
        </w:numPr>
        <w:spacing w:after="145" w:line="276" w:lineRule="auto"/>
        <w:ind w:left="709" w:right="32" w:hanging="709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lastRenderedPageBreak/>
        <w:t xml:space="preserve">Podstawy wykluczenia </w:t>
      </w:r>
    </w:p>
    <w:p w14:paraId="727CB30A" w14:textId="77777777" w:rsidR="00102D4D" w:rsidRPr="00436D3B" w:rsidRDefault="00102D4D" w:rsidP="0004143F">
      <w:pPr>
        <w:pStyle w:val="Akapitzlist"/>
        <w:numPr>
          <w:ilvl w:val="0"/>
          <w:numId w:val="22"/>
        </w:numPr>
        <w:spacing w:after="111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 postępowania o udzielenie zamówienia wyklucza się, z zastrzeżeniem art. 110 ust. 2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Wykonawcę: </w:t>
      </w:r>
    </w:p>
    <w:p w14:paraId="34ED711B" w14:textId="77777777" w:rsidR="00102D4D" w:rsidRPr="00436D3B" w:rsidRDefault="00102D4D" w:rsidP="0004143F">
      <w:pPr>
        <w:pStyle w:val="Akapitzlist"/>
        <w:numPr>
          <w:ilvl w:val="0"/>
          <w:numId w:val="23"/>
        </w:numPr>
        <w:spacing w:after="107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będącego osobą fizyczną, którego prawomocnie skazano za przestępstwo: </w:t>
      </w:r>
    </w:p>
    <w:p w14:paraId="1418F6FF" w14:textId="77777777" w:rsidR="00102D4D" w:rsidRPr="00436D3B" w:rsidRDefault="00102D4D" w:rsidP="0004143F">
      <w:pPr>
        <w:pStyle w:val="Akapitzlist"/>
        <w:numPr>
          <w:ilvl w:val="0"/>
          <w:numId w:val="24"/>
        </w:numPr>
        <w:spacing w:after="10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udziału w zorganizowanej grupie przestępczej albo związku mającym na celu popełnienie </w:t>
      </w:r>
      <w:r w:rsidRPr="00436D3B">
        <w:rPr>
          <w:rFonts w:ascii="Times New Roman" w:hAnsi="Times New Roman" w:cs="Times New Roman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przestępstwa lub przestępstwa skarbowego, o którym mowa w art. 258 Kodeksu karnego, b)</w:t>
      </w:r>
    </w:p>
    <w:p w14:paraId="1CC8547A" w14:textId="77777777" w:rsidR="00102D4D" w:rsidRPr="00436D3B" w:rsidRDefault="00102D4D" w:rsidP="0004143F">
      <w:pPr>
        <w:pStyle w:val="Akapitzlist"/>
        <w:numPr>
          <w:ilvl w:val="0"/>
          <w:numId w:val="24"/>
        </w:numPr>
        <w:spacing w:after="10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handlu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ludźmi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o którym mowa w art. 189a Kodeksu karnego, </w:t>
      </w:r>
    </w:p>
    <w:p w14:paraId="4C5D9CDE" w14:textId="77777777" w:rsidR="00102D4D" w:rsidRPr="00436D3B" w:rsidRDefault="00102D4D" w:rsidP="0004143F">
      <w:pPr>
        <w:pStyle w:val="Akapitzlist"/>
        <w:numPr>
          <w:ilvl w:val="0"/>
          <w:numId w:val="24"/>
        </w:numPr>
        <w:spacing w:after="10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 którym mowa w art. 228–230a, art. 250a Kodeksu karnego lub w art. 46 lub art. 48 ustawy z dnia 25 czerwca 2010 r. o sporcie, </w:t>
      </w:r>
    </w:p>
    <w:p w14:paraId="3E57D49A" w14:textId="77777777" w:rsidR="00102D4D" w:rsidRPr="00436D3B" w:rsidRDefault="00102D4D" w:rsidP="0004143F">
      <w:pPr>
        <w:pStyle w:val="Akapitzlist"/>
        <w:numPr>
          <w:ilvl w:val="0"/>
          <w:numId w:val="24"/>
        </w:numPr>
        <w:spacing w:after="10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A83FD9F" w14:textId="77777777" w:rsidR="00102D4D" w:rsidRPr="00436D3B" w:rsidRDefault="00102D4D" w:rsidP="0004143F">
      <w:pPr>
        <w:pStyle w:val="Akapitzlist"/>
        <w:numPr>
          <w:ilvl w:val="0"/>
          <w:numId w:val="24"/>
        </w:numPr>
        <w:spacing w:after="10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 charakterze terrorystycznym, o którym mowa w art. 115 § 20 Kodeksu karnego, lub mające na celu popełnienie tego przestępstwa, </w:t>
      </w:r>
    </w:p>
    <w:p w14:paraId="44A5A942" w14:textId="77777777" w:rsidR="00102D4D" w:rsidRPr="00436D3B" w:rsidRDefault="00102D4D" w:rsidP="0004143F">
      <w:pPr>
        <w:pStyle w:val="Akapitzlist"/>
        <w:numPr>
          <w:ilvl w:val="0"/>
          <w:numId w:val="24"/>
        </w:numPr>
        <w:spacing w:after="10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powierzania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225B236B" w14:textId="77777777" w:rsidR="00102D4D" w:rsidRPr="00436D3B" w:rsidRDefault="00102D4D" w:rsidP="0004143F">
      <w:pPr>
        <w:pStyle w:val="Akapitzlist"/>
        <w:numPr>
          <w:ilvl w:val="0"/>
          <w:numId w:val="24"/>
        </w:numPr>
        <w:spacing w:after="10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D6A7C91" w14:textId="77777777" w:rsidR="00102D4D" w:rsidRPr="00436D3B" w:rsidRDefault="00102D4D" w:rsidP="0004143F">
      <w:pPr>
        <w:pStyle w:val="Akapitzlist"/>
        <w:numPr>
          <w:ilvl w:val="0"/>
          <w:numId w:val="24"/>
        </w:numPr>
        <w:spacing w:after="10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9397F19" w14:textId="77777777" w:rsidR="00102D4D" w:rsidRPr="00436D3B" w:rsidRDefault="00102D4D" w:rsidP="000E5026">
      <w:pPr>
        <w:pStyle w:val="Akapitzlist"/>
        <w:spacing w:after="10" w:line="276" w:lineRule="auto"/>
        <w:ind w:left="705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– lub za odpowiedni czyn zabroniony określony w przepisach prawa obcego; </w:t>
      </w:r>
    </w:p>
    <w:p w14:paraId="4DCDB34E" w14:textId="77777777" w:rsidR="00102D4D" w:rsidRPr="00436D3B" w:rsidRDefault="00102D4D" w:rsidP="0004143F">
      <w:pPr>
        <w:pStyle w:val="Akapitzlist"/>
        <w:numPr>
          <w:ilvl w:val="0"/>
          <w:numId w:val="23"/>
        </w:numPr>
        <w:spacing w:after="111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 </w:t>
      </w:r>
    </w:p>
    <w:p w14:paraId="67648D47" w14:textId="77777777" w:rsidR="003418F2" w:rsidRPr="00436D3B" w:rsidRDefault="00102D4D" w:rsidP="0004143F">
      <w:pPr>
        <w:pStyle w:val="Akapitzlist"/>
        <w:numPr>
          <w:ilvl w:val="0"/>
          <w:numId w:val="23"/>
        </w:numPr>
        <w:spacing w:after="111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78CC3BF" w14:textId="77777777" w:rsidR="003418F2" w:rsidRPr="00436D3B" w:rsidRDefault="00102D4D" w:rsidP="0004143F">
      <w:pPr>
        <w:pStyle w:val="Akapitzlist"/>
        <w:numPr>
          <w:ilvl w:val="0"/>
          <w:numId w:val="23"/>
        </w:numPr>
        <w:spacing w:after="111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wobec którego prawomocnie orzeczono zakaz ubiegania się o zamówienia publiczne; </w:t>
      </w:r>
    </w:p>
    <w:p w14:paraId="0E3E3FE5" w14:textId="438AAF35" w:rsidR="003418F2" w:rsidRPr="00436D3B" w:rsidRDefault="00102D4D" w:rsidP="0004143F">
      <w:pPr>
        <w:pStyle w:val="Akapitzlist"/>
        <w:numPr>
          <w:ilvl w:val="0"/>
          <w:numId w:val="23"/>
        </w:numPr>
        <w:spacing w:after="111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</w:t>
      </w:r>
      <w:r w:rsidR="00181F22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lub wnioski o dopuszczenie do udziału w postępowaniu, chyba że wykażą, że przygotowali te oferty lub wnioski niezależnie od siebie; </w:t>
      </w:r>
    </w:p>
    <w:p w14:paraId="0525EEF0" w14:textId="77777777" w:rsidR="00102D4D" w:rsidRPr="00436D3B" w:rsidRDefault="00102D4D" w:rsidP="0004143F">
      <w:pPr>
        <w:pStyle w:val="Akapitzlist"/>
        <w:numPr>
          <w:ilvl w:val="0"/>
          <w:numId w:val="23"/>
        </w:numPr>
        <w:spacing w:after="111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jeżeli, w przypadkach, o których mowa w art. 85 ust. 1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</w:t>
      </w:r>
      <w:r w:rsidRPr="00436D3B">
        <w:rPr>
          <w:rFonts w:ascii="Times New Roman" w:hAnsi="Times New Roman" w:cs="Times New Roman"/>
          <w:color w:val="1D174F"/>
          <w:sz w:val="24"/>
        </w:rPr>
        <w:lastRenderedPageBreak/>
        <w:t xml:space="preserve">konkurencji i konsumentów, chyba że spowodowane tym zakłócenie konkurencji może być wyeliminowane w inny sposób niż przez wykluczenie Wykonawcy z udziału w postępowaniu o udzielenie zamówienia. </w:t>
      </w:r>
    </w:p>
    <w:p w14:paraId="1B4C3040" w14:textId="77777777" w:rsidR="003418F2" w:rsidRPr="00436D3B" w:rsidRDefault="00102D4D" w:rsidP="0004143F">
      <w:pPr>
        <w:pStyle w:val="Akapitzlist"/>
        <w:numPr>
          <w:ilvl w:val="0"/>
          <w:numId w:val="22"/>
        </w:numPr>
        <w:tabs>
          <w:tab w:val="left" w:pos="0"/>
        </w:tabs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 xml:space="preserve">Zamawiający przewiduje fakultatywne wykluczenie Wykonawcy na podstawie art. 109 ust.1 pkt 1 – 10 ustawy </w:t>
      </w:r>
      <w:proofErr w:type="spellStart"/>
      <w:r w:rsidRPr="00436D3B">
        <w:rPr>
          <w:rFonts w:ascii="Times New Roman" w:hAnsi="Times New Roman" w:cs="Times New Roman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sz w:val="24"/>
        </w:rPr>
        <w:t xml:space="preserve"> </w:t>
      </w:r>
    </w:p>
    <w:p w14:paraId="54E3D087" w14:textId="77777777" w:rsidR="00EC744C" w:rsidRPr="00532A40" w:rsidRDefault="00102D4D" w:rsidP="0004143F">
      <w:pPr>
        <w:pStyle w:val="Akapitzlist"/>
        <w:numPr>
          <w:ilvl w:val="0"/>
          <w:numId w:val="22"/>
        </w:numPr>
        <w:tabs>
          <w:tab w:val="left" w:pos="0"/>
        </w:tabs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może zostać wykluczony przez Zamawiającego na każdym etapie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postępowaniaudzielenie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zamówienia. </w:t>
      </w:r>
    </w:p>
    <w:p w14:paraId="66CB004E" w14:textId="77777777" w:rsidR="00532A40" w:rsidRPr="00436D3B" w:rsidRDefault="00532A40" w:rsidP="00532A40">
      <w:pPr>
        <w:pStyle w:val="Akapitzlist"/>
        <w:tabs>
          <w:tab w:val="left" w:pos="0"/>
        </w:tabs>
        <w:spacing w:after="146"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4D8C4C47" w14:textId="218A35C7" w:rsidR="005B180E" w:rsidRPr="00532A40" w:rsidRDefault="005B180E" w:rsidP="00532A40">
      <w:pPr>
        <w:pStyle w:val="Akapitzlist"/>
        <w:numPr>
          <w:ilvl w:val="0"/>
          <w:numId w:val="21"/>
        </w:numPr>
        <w:tabs>
          <w:tab w:val="left" w:pos="0"/>
        </w:tabs>
        <w:spacing w:after="146"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B180E">
        <w:rPr>
          <w:rFonts w:ascii="Times New Roman" w:hAnsi="Times New Roman" w:cs="Times New Roman"/>
          <w:b/>
          <w:sz w:val="24"/>
        </w:rPr>
        <w:t>Iformacja</w:t>
      </w:r>
      <w:proofErr w:type="spellEnd"/>
      <w:r w:rsidRPr="005B180E">
        <w:rPr>
          <w:rFonts w:ascii="Times New Roman" w:hAnsi="Times New Roman" w:cs="Times New Roman"/>
          <w:b/>
          <w:sz w:val="24"/>
        </w:rPr>
        <w:t xml:space="preserve"> o warunkach udziału w postępowaniu</w:t>
      </w:r>
      <w:r>
        <w:rPr>
          <w:rFonts w:ascii="Times New Roman" w:hAnsi="Times New Roman" w:cs="Times New Roman"/>
          <w:b/>
          <w:sz w:val="24"/>
        </w:rPr>
        <w:t>.</w:t>
      </w:r>
    </w:p>
    <w:p w14:paraId="058E162F" w14:textId="77777777" w:rsidR="00276EB5" w:rsidRDefault="00EC744C" w:rsidP="00276EB5">
      <w:pPr>
        <w:pStyle w:val="Akapitzlist"/>
        <w:numPr>
          <w:ilvl w:val="0"/>
          <w:numId w:val="19"/>
        </w:numPr>
        <w:tabs>
          <w:tab w:val="left" w:pos="0"/>
        </w:tabs>
        <w:spacing w:after="91" w:line="276" w:lineRule="auto"/>
        <w:ind w:right="24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>O</w:t>
      </w:r>
      <w:r w:rsidR="00E92B78" w:rsidRPr="00436D3B">
        <w:rPr>
          <w:rFonts w:ascii="Times New Roman" w:hAnsi="Times New Roman" w:cs="Times New Roman"/>
          <w:sz w:val="24"/>
        </w:rPr>
        <w:t xml:space="preserve"> udzielenie zamówienia mogą ubiegać się Wykonawcy, którzy spełniają warunki, o których mowa w art. 112 ust.1 ustawy </w:t>
      </w:r>
      <w:proofErr w:type="spellStart"/>
      <w:r w:rsidR="00E92B78" w:rsidRPr="00436D3B">
        <w:rPr>
          <w:rFonts w:ascii="Times New Roman" w:hAnsi="Times New Roman" w:cs="Times New Roman"/>
          <w:sz w:val="24"/>
        </w:rPr>
        <w:t>pzp</w:t>
      </w:r>
      <w:proofErr w:type="spellEnd"/>
      <w:r w:rsidR="00E92B78" w:rsidRPr="00436D3B">
        <w:rPr>
          <w:rFonts w:ascii="Times New Roman" w:hAnsi="Times New Roman" w:cs="Times New Roman"/>
          <w:sz w:val="24"/>
        </w:rPr>
        <w:t xml:space="preserve"> i którzy wykażą ich spełnianie na poziomie wymaganym przez Zamawiającego zgodnie z opisem zamieszczonym poniżej</w:t>
      </w:r>
      <w:r w:rsidR="00276EB5">
        <w:rPr>
          <w:rFonts w:ascii="Times New Roman" w:hAnsi="Times New Roman" w:cs="Times New Roman"/>
          <w:sz w:val="24"/>
        </w:rPr>
        <w:t>.</w:t>
      </w:r>
      <w:r w:rsidR="00E92B78" w:rsidRPr="00436D3B">
        <w:rPr>
          <w:rFonts w:ascii="Times New Roman" w:hAnsi="Times New Roman" w:cs="Times New Roman"/>
          <w:sz w:val="24"/>
        </w:rPr>
        <w:t xml:space="preserve"> </w:t>
      </w:r>
    </w:p>
    <w:p w14:paraId="3B7566ED" w14:textId="36F5ABEB" w:rsidR="00EC744C" w:rsidRPr="00276EB5" w:rsidRDefault="00E92B78" w:rsidP="00276EB5">
      <w:pPr>
        <w:pStyle w:val="Akapitzlist"/>
        <w:numPr>
          <w:ilvl w:val="0"/>
          <w:numId w:val="19"/>
        </w:numPr>
        <w:tabs>
          <w:tab w:val="left" w:pos="0"/>
        </w:tabs>
        <w:spacing w:after="91" w:line="276" w:lineRule="auto"/>
        <w:ind w:right="24"/>
        <w:jc w:val="both"/>
        <w:rPr>
          <w:rFonts w:ascii="Times New Roman" w:hAnsi="Times New Roman" w:cs="Times New Roman"/>
          <w:sz w:val="24"/>
        </w:rPr>
      </w:pPr>
      <w:r w:rsidRPr="00276EB5">
        <w:rPr>
          <w:rFonts w:ascii="Times New Roman" w:hAnsi="Times New Roman" w:cs="Times New Roman"/>
          <w:sz w:val="24"/>
        </w:rPr>
        <w:t>Wykonawcy zobowiązani będą spełnić warunki dotyczące:</w:t>
      </w:r>
    </w:p>
    <w:p w14:paraId="21FA78FA" w14:textId="77777777" w:rsidR="00EC744C" w:rsidRPr="00436D3B" w:rsidRDefault="00E92B78" w:rsidP="0004143F">
      <w:pPr>
        <w:pStyle w:val="Akapitzlist"/>
        <w:numPr>
          <w:ilvl w:val="0"/>
          <w:numId w:val="25"/>
        </w:numPr>
        <w:tabs>
          <w:tab w:val="left" w:pos="0"/>
        </w:tabs>
        <w:spacing w:after="91" w:line="276" w:lineRule="auto"/>
        <w:ind w:right="24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>zdolności technicznej lub zawodowej</w:t>
      </w:r>
      <w:r w:rsidR="00EC744C" w:rsidRPr="00436D3B">
        <w:rPr>
          <w:rFonts w:ascii="Times New Roman" w:hAnsi="Times New Roman" w:cs="Times New Roman"/>
          <w:sz w:val="24"/>
        </w:rPr>
        <w:t xml:space="preserve"> </w:t>
      </w:r>
    </w:p>
    <w:p w14:paraId="20FFD15C" w14:textId="77777777" w:rsidR="00EC744C" w:rsidRPr="00436D3B" w:rsidRDefault="00E92B78" w:rsidP="000E5026">
      <w:pPr>
        <w:tabs>
          <w:tab w:val="left" w:pos="0"/>
        </w:tabs>
        <w:spacing w:after="91" w:line="276" w:lineRule="auto"/>
        <w:ind w:left="384" w:right="24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>Na potwierdzenie spełniania warunku Wykonawcy ubiegający się o udzielenie</w:t>
      </w:r>
      <w:r w:rsidRPr="00436D3B">
        <w:rPr>
          <w:rFonts w:ascii="Times New Roman" w:hAnsi="Times New Roman" w:cs="Times New Roman"/>
          <w:b/>
          <w:sz w:val="24"/>
        </w:rPr>
        <w:t xml:space="preserve"> </w:t>
      </w:r>
      <w:r w:rsidRPr="00436D3B">
        <w:rPr>
          <w:rFonts w:ascii="Times New Roman" w:hAnsi="Times New Roman" w:cs="Times New Roman"/>
          <w:sz w:val="24"/>
        </w:rPr>
        <w:t>zamówienia wykażą, że:</w:t>
      </w:r>
      <w:r w:rsidR="00EC744C" w:rsidRPr="00436D3B">
        <w:rPr>
          <w:rFonts w:ascii="Times New Roman" w:hAnsi="Times New Roman" w:cs="Times New Roman"/>
          <w:sz w:val="24"/>
        </w:rPr>
        <w:t xml:space="preserve"> </w:t>
      </w:r>
    </w:p>
    <w:p w14:paraId="110F754A" w14:textId="25657225" w:rsidR="00EC744C" w:rsidRPr="004716BE" w:rsidRDefault="004716BE" w:rsidP="004716BE">
      <w:pPr>
        <w:pStyle w:val="Akapitzlist"/>
        <w:numPr>
          <w:ilvl w:val="1"/>
          <w:numId w:val="20"/>
        </w:numPr>
        <w:tabs>
          <w:tab w:val="left" w:pos="0"/>
        </w:tabs>
        <w:spacing w:after="91" w:line="276" w:lineRule="auto"/>
        <w:ind w:left="851" w:right="24" w:hanging="425"/>
        <w:jc w:val="both"/>
        <w:rPr>
          <w:rFonts w:ascii="Times New Roman" w:hAnsi="Times New Roman" w:cs="Times New Roman"/>
          <w:sz w:val="24"/>
        </w:rPr>
      </w:pPr>
      <w:r w:rsidRPr="004716BE">
        <w:rPr>
          <w:rFonts w:ascii="Times New Roman" w:hAnsi="Times New Roman" w:cs="Times New Roman"/>
          <w:sz w:val="24"/>
        </w:rPr>
        <w:t>wykonali nie wcześniej niż w okresie ostatnich 5 lat, a jeżeli okres prowadzenia działalności jest krótszy - w tym okresie</w:t>
      </w:r>
      <w:r>
        <w:rPr>
          <w:rFonts w:ascii="Times New Roman" w:hAnsi="Times New Roman" w:cs="Times New Roman"/>
          <w:sz w:val="24"/>
        </w:rPr>
        <w:t xml:space="preserve"> </w:t>
      </w:r>
      <w:r w:rsidR="00E92B78" w:rsidRPr="004716BE">
        <w:rPr>
          <w:rFonts w:ascii="Times New Roman" w:hAnsi="Times New Roman" w:cs="Times New Roman"/>
          <w:sz w:val="24"/>
        </w:rPr>
        <w:t>minimum 1 robotę</w:t>
      </w:r>
      <w:r w:rsidR="001F5997" w:rsidRPr="004716BE">
        <w:rPr>
          <w:rFonts w:ascii="Times New Roman" w:hAnsi="Times New Roman" w:cs="Times New Roman"/>
          <w:sz w:val="24"/>
        </w:rPr>
        <w:t xml:space="preserve"> </w:t>
      </w:r>
      <w:r w:rsidR="00E92B78" w:rsidRPr="004716BE">
        <w:rPr>
          <w:rFonts w:ascii="Times New Roman" w:hAnsi="Times New Roman" w:cs="Times New Roman"/>
          <w:sz w:val="24"/>
        </w:rPr>
        <w:t>pol</w:t>
      </w:r>
      <w:r w:rsidR="001F5997" w:rsidRPr="004716BE">
        <w:rPr>
          <w:rFonts w:ascii="Times New Roman" w:hAnsi="Times New Roman" w:cs="Times New Roman"/>
          <w:sz w:val="24"/>
        </w:rPr>
        <w:t xml:space="preserve">egającą na budowie, przebudowie, </w:t>
      </w:r>
      <w:r w:rsidR="00E92B78" w:rsidRPr="004716BE">
        <w:rPr>
          <w:rFonts w:ascii="Times New Roman" w:hAnsi="Times New Roman" w:cs="Times New Roman"/>
          <w:sz w:val="24"/>
        </w:rPr>
        <w:t xml:space="preserve">rozbudowie </w:t>
      </w:r>
      <w:r w:rsidR="001F5997" w:rsidRPr="004716BE">
        <w:rPr>
          <w:rFonts w:ascii="Times New Roman" w:hAnsi="Times New Roman" w:cs="Times New Roman"/>
          <w:sz w:val="24"/>
        </w:rPr>
        <w:t>lub remoncie</w:t>
      </w:r>
      <w:r w:rsidR="001F5997" w:rsidRPr="004716BE">
        <w:rPr>
          <w:rFonts w:ascii="Times New Roman" w:hAnsi="Times New Roman" w:cs="Times New Roman"/>
          <w:b/>
          <w:sz w:val="24"/>
        </w:rPr>
        <w:t xml:space="preserve"> </w:t>
      </w:r>
      <w:r w:rsidR="00E92B78" w:rsidRPr="004716BE">
        <w:rPr>
          <w:rFonts w:ascii="Times New Roman" w:hAnsi="Times New Roman" w:cs="Times New Roman"/>
          <w:sz w:val="24"/>
        </w:rPr>
        <w:t>drogi publicznej o</w:t>
      </w:r>
      <w:r w:rsidR="001F5997" w:rsidRPr="004716BE">
        <w:rPr>
          <w:rFonts w:ascii="Times New Roman" w:hAnsi="Times New Roman" w:cs="Times New Roman"/>
          <w:b/>
          <w:sz w:val="24"/>
        </w:rPr>
        <w:t xml:space="preserve"> </w:t>
      </w:r>
      <w:r w:rsidR="00E92B78" w:rsidRPr="004716BE">
        <w:rPr>
          <w:rFonts w:ascii="Times New Roman" w:hAnsi="Times New Roman" w:cs="Times New Roman"/>
          <w:sz w:val="24"/>
        </w:rPr>
        <w:t>nawierzchni bitumicznej o wartości nie mniejszej niż</w:t>
      </w:r>
      <w:r w:rsidR="00AB090A" w:rsidRPr="004716BE">
        <w:rPr>
          <w:rFonts w:ascii="Times New Roman" w:hAnsi="Times New Roman" w:cs="Times New Roman"/>
          <w:b/>
          <w:sz w:val="24"/>
        </w:rPr>
        <w:t xml:space="preserve"> 2</w:t>
      </w:r>
      <w:r w:rsidR="001F5997" w:rsidRPr="004716BE">
        <w:rPr>
          <w:rFonts w:ascii="Times New Roman" w:hAnsi="Times New Roman" w:cs="Times New Roman"/>
          <w:b/>
          <w:sz w:val="24"/>
        </w:rPr>
        <w:t xml:space="preserve"> 0</w:t>
      </w:r>
      <w:r w:rsidR="00725302" w:rsidRPr="004716BE">
        <w:rPr>
          <w:rFonts w:ascii="Times New Roman" w:hAnsi="Times New Roman" w:cs="Times New Roman"/>
          <w:b/>
          <w:sz w:val="24"/>
        </w:rPr>
        <w:t>00 000,00 PLN</w:t>
      </w:r>
      <w:r w:rsidR="001F5997" w:rsidRPr="004716BE">
        <w:rPr>
          <w:rFonts w:ascii="Times New Roman" w:hAnsi="Times New Roman" w:cs="Times New Roman"/>
          <w:b/>
          <w:sz w:val="24"/>
        </w:rPr>
        <w:t xml:space="preserve"> </w:t>
      </w:r>
      <w:r w:rsidR="00E92B78" w:rsidRPr="004716BE">
        <w:rPr>
          <w:rFonts w:ascii="Times New Roman" w:hAnsi="Times New Roman" w:cs="Times New Roman"/>
          <w:sz w:val="24"/>
        </w:rPr>
        <w:t>brutto</w:t>
      </w:r>
      <w:r w:rsidR="00725302" w:rsidRPr="004716BE">
        <w:rPr>
          <w:rFonts w:ascii="Times New Roman" w:hAnsi="Times New Roman" w:cs="Times New Roman"/>
          <w:sz w:val="24"/>
        </w:rPr>
        <w:t xml:space="preserve"> (słownie dwa miliony złotych) </w:t>
      </w:r>
      <w:r w:rsidR="00E92B78" w:rsidRPr="004716BE">
        <w:rPr>
          <w:rFonts w:ascii="Times New Roman" w:hAnsi="Times New Roman" w:cs="Times New Roman"/>
          <w:sz w:val="24"/>
        </w:rPr>
        <w:t>;</w:t>
      </w:r>
      <w:r w:rsidR="00EC744C" w:rsidRPr="004716BE">
        <w:rPr>
          <w:rFonts w:ascii="Times New Roman" w:hAnsi="Times New Roman" w:cs="Times New Roman"/>
          <w:sz w:val="24"/>
        </w:rPr>
        <w:t xml:space="preserve"> </w:t>
      </w:r>
    </w:p>
    <w:p w14:paraId="19135A92" w14:textId="77777777" w:rsidR="00EC744C" w:rsidRPr="00436D3B" w:rsidRDefault="00E92B78" w:rsidP="0004143F">
      <w:pPr>
        <w:pStyle w:val="Akapitzlist"/>
        <w:numPr>
          <w:ilvl w:val="1"/>
          <w:numId w:val="20"/>
        </w:numPr>
        <w:tabs>
          <w:tab w:val="left" w:pos="0"/>
        </w:tabs>
        <w:spacing w:after="91" w:line="276" w:lineRule="auto"/>
        <w:ind w:left="851" w:right="24" w:hanging="425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>dysponują osobami, które będą uczestniczyć w realizacji zamówienia w</w:t>
      </w:r>
      <w:r w:rsidR="001F5997" w:rsidRPr="00436D3B">
        <w:rPr>
          <w:rFonts w:ascii="Times New Roman" w:hAnsi="Times New Roman" w:cs="Times New Roman"/>
          <w:sz w:val="24"/>
        </w:rPr>
        <w:t xml:space="preserve"> szczególności pełniącą funkcję</w:t>
      </w:r>
      <w:r w:rsidRPr="00436D3B">
        <w:rPr>
          <w:rFonts w:ascii="Times New Roman" w:hAnsi="Times New Roman" w:cs="Times New Roman"/>
          <w:sz w:val="24"/>
        </w:rPr>
        <w:t>:</w:t>
      </w:r>
      <w:r w:rsidR="00EC744C" w:rsidRPr="00436D3B">
        <w:rPr>
          <w:rFonts w:ascii="Times New Roman" w:hAnsi="Times New Roman" w:cs="Times New Roman"/>
          <w:sz w:val="24"/>
        </w:rPr>
        <w:t xml:space="preserve">  </w:t>
      </w:r>
    </w:p>
    <w:p w14:paraId="493ADC89" w14:textId="77777777" w:rsidR="00E17B0F" w:rsidRDefault="00E92B78" w:rsidP="00E17B0F">
      <w:pPr>
        <w:pStyle w:val="Akapitzlist"/>
        <w:tabs>
          <w:tab w:val="left" w:pos="0"/>
        </w:tabs>
        <w:spacing w:after="91" w:line="276" w:lineRule="auto"/>
        <w:ind w:left="851" w:right="24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>− Kierownika budowy - co najmniej 1 osoba posiadająca uprawnienia do</w:t>
      </w:r>
      <w:r w:rsidR="001F5997" w:rsidRPr="00436D3B">
        <w:rPr>
          <w:rFonts w:ascii="Times New Roman" w:hAnsi="Times New Roman" w:cs="Times New Roman"/>
          <w:sz w:val="24"/>
        </w:rPr>
        <w:t xml:space="preserve"> </w:t>
      </w:r>
      <w:r w:rsidRPr="00436D3B">
        <w:rPr>
          <w:rFonts w:ascii="Times New Roman" w:hAnsi="Times New Roman" w:cs="Times New Roman"/>
          <w:sz w:val="24"/>
        </w:rPr>
        <w:t>kierowania robotami budowlanymi w specjalności drogowej</w:t>
      </w:r>
      <w:r w:rsidR="00E17B0F">
        <w:rPr>
          <w:rFonts w:ascii="Times New Roman" w:hAnsi="Times New Roman" w:cs="Times New Roman"/>
          <w:sz w:val="24"/>
        </w:rPr>
        <w:t xml:space="preserve">, </w:t>
      </w:r>
      <w:r w:rsidR="00E17B0F" w:rsidRPr="00E17B0F">
        <w:rPr>
          <w:rFonts w:ascii="Times New Roman" w:hAnsi="Times New Roman" w:cs="Times New Roman"/>
          <w:sz w:val="24"/>
        </w:rPr>
        <w:t xml:space="preserve">zgodnie z przepisami ustawy z dnia </w:t>
      </w:r>
      <w:r w:rsidR="00E17B0F">
        <w:rPr>
          <w:rFonts w:ascii="Times New Roman" w:hAnsi="Times New Roman" w:cs="Times New Roman"/>
          <w:sz w:val="24"/>
        </w:rPr>
        <w:t xml:space="preserve">          </w:t>
      </w:r>
      <w:r w:rsidR="00E17B0F" w:rsidRPr="00E17B0F">
        <w:rPr>
          <w:rFonts w:ascii="Times New Roman" w:hAnsi="Times New Roman" w:cs="Times New Roman"/>
          <w:sz w:val="24"/>
        </w:rPr>
        <w:t>7 lipca 1994 r. Prawo budowlane (tekst jednolity: Dz.U. z 2020 r., poz. 1333, ze zmianami)</w:t>
      </w:r>
    </w:p>
    <w:p w14:paraId="7EBA21AC" w14:textId="77777777" w:rsidR="00E17B0F" w:rsidRPr="00E17B0F" w:rsidRDefault="00E92B78" w:rsidP="00E17B0F">
      <w:pPr>
        <w:pStyle w:val="Akapitzlist"/>
        <w:numPr>
          <w:ilvl w:val="0"/>
          <w:numId w:val="19"/>
        </w:numPr>
        <w:tabs>
          <w:tab w:val="left" w:pos="0"/>
        </w:tabs>
        <w:spacing w:after="91" w:line="276" w:lineRule="auto"/>
        <w:ind w:right="24"/>
        <w:jc w:val="both"/>
        <w:rPr>
          <w:rFonts w:ascii="Times New Roman" w:hAnsi="Times New Roman" w:cs="Times New Roman"/>
          <w:sz w:val="24"/>
        </w:rPr>
      </w:pPr>
      <w:r w:rsidRPr="00E17B0F">
        <w:rPr>
          <w:rFonts w:ascii="Times New Roman" w:hAnsi="Times New Roman" w:cs="Times New Roman"/>
          <w:sz w:val="24"/>
        </w:rPr>
        <w:t>W odniesieniu do warunków dotyczących wykształcenia, kwalifikacji zawodowych lub</w:t>
      </w:r>
      <w:r w:rsidR="001F5997" w:rsidRPr="00E17B0F">
        <w:rPr>
          <w:rFonts w:ascii="Times New Roman" w:hAnsi="Times New Roman" w:cs="Times New Roman"/>
          <w:sz w:val="24"/>
        </w:rPr>
        <w:t xml:space="preserve"> </w:t>
      </w:r>
      <w:r w:rsidRPr="00E17B0F">
        <w:rPr>
          <w:rFonts w:ascii="Times New Roman" w:hAnsi="Times New Roman" w:cs="Times New Roman"/>
          <w:sz w:val="24"/>
        </w:rPr>
        <w:t>doświadczenia wykonawcy wspólnie ubiegający się o udzielenia zamówienia mogą</w:t>
      </w:r>
      <w:r w:rsidR="001F5997" w:rsidRPr="00E17B0F">
        <w:rPr>
          <w:rFonts w:ascii="Times New Roman" w:hAnsi="Times New Roman" w:cs="Times New Roman"/>
          <w:sz w:val="24"/>
        </w:rPr>
        <w:t xml:space="preserve"> </w:t>
      </w:r>
      <w:r w:rsidRPr="00E17B0F">
        <w:rPr>
          <w:rFonts w:ascii="Times New Roman" w:hAnsi="Times New Roman" w:cs="Times New Roman"/>
          <w:sz w:val="24"/>
        </w:rPr>
        <w:t>polegać na zdolnościach tych z wykonawców, którzy wykonają roboty budowlane lub</w:t>
      </w:r>
      <w:r w:rsidR="00B86F1F" w:rsidRPr="00E17B0F">
        <w:rPr>
          <w:rFonts w:ascii="Times New Roman" w:hAnsi="Times New Roman" w:cs="Times New Roman"/>
          <w:sz w:val="24"/>
        </w:rPr>
        <w:t xml:space="preserve"> </w:t>
      </w:r>
      <w:r w:rsidRPr="00E17B0F">
        <w:rPr>
          <w:rFonts w:ascii="Times New Roman" w:hAnsi="Times New Roman" w:cs="Times New Roman"/>
          <w:sz w:val="24"/>
        </w:rPr>
        <w:t>usługi, do realizacji których te zdolności są wymagane.</w:t>
      </w:r>
      <w:r w:rsidR="00E17B0F" w:rsidRPr="00E17B0F">
        <w:rPr>
          <w:rFonts w:ascii="Times New Roman" w:hAnsi="Times New Roman" w:cs="Times New Roman"/>
          <w:sz w:val="24"/>
        </w:rPr>
        <w:t xml:space="preserve"> </w:t>
      </w:r>
    </w:p>
    <w:p w14:paraId="1692CA2A" w14:textId="77777777" w:rsidR="00E17B0F" w:rsidRPr="00181F22" w:rsidRDefault="00E92B78" w:rsidP="00E17B0F">
      <w:pPr>
        <w:pStyle w:val="Akapitzlist"/>
        <w:numPr>
          <w:ilvl w:val="0"/>
          <w:numId w:val="19"/>
        </w:numPr>
        <w:tabs>
          <w:tab w:val="left" w:pos="0"/>
        </w:tabs>
        <w:spacing w:after="91" w:line="276" w:lineRule="auto"/>
        <w:ind w:right="24"/>
        <w:jc w:val="both"/>
        <w:rPr>
          <w:rFonts w:ascii="Times New Roman" w:hAnsi="Times New Roman" w:cs="Times New Roman"/>
          <w:sz w:val="24"/>
        </w:rPr>
      </w:pPr>
      <w:r w:rsidRPr="00E17B0F">
        <w:rPr>
          <w:rFonts w:ascii="Times New Roman" w:hAnsi="Times New Roman" w:cs="Times New Roman"/>
          <w:sz w:val="24"/>
        </w:rPr>
        <w:t>W przypadku, o którym mowa wyżej, wykonawcy wspólnie ubiegający się o udzielenie</w:t>
      </w:r>
      <w:r w:rsidR="00B86F1F" w:rsidRPr="00E17B0F">
        <w:rPr>
          <w:rFonts w:ascii="Times New Roman" w:hAnsi="Times New Roman" w:cs="Times New Roman"/>
          <w:sz w:val="24"/>
        </w:rPr>
        <w:t xml:space="preserve"> </w:t>
      </w:r>
      <w:r w:rsidRPr="00181F22">
        <w:rPr>
          <w:rFonts w:ascii="Times New Roman" w:hAnsi="Times New Roman" w:cs="Times New Roman"/>
          <w:sz w:val="24"/>
        </w:rPr>
        <w:t>zamówienia dołączają do oferty oświadczenie, z którego wynika, które roboty</w:t>
      </w:r>
      <w:r w:rsidR="00B86F1F" w:rsidRPr="00181F22">
        <w:rPr>
          <w:rFonts w:ascii="Times New Roman" w:hAnsi="Times New Roman" w:cs="Times New Roman"/>
          <w:sz w:val="24"/>
        </w:rPr>
        <w:t xml:space="preserve"> </w:t>
      </w:r>
      <w:r w:rsidRPr="00181F22">
        <w:rPr>
          <w:rFonts w:ascii="Times New Roman" w:hAnsi="Times New Roman" w:cs="Times New Roman"/>
          <w:sz w:val="24"/>
        </w:rPr>
        <w:t>budowlane, dostawy lub usługi wykonają poszczególni wykonawcy.</w:t>
      </w:r>
    </w:p>
    <w:p w14:paraId="12F9D11F" w14:textId="77777777" w:rsidR="00181F22" w:rsidRPr="00181F22" w:rsidRDefault="00E92B78" w:rsidP="0004143F">
      <w:pPr>
        <w:pStyle w:val="Akapitzlist"/>
        <w:numPr>
          <w:ilvl w:val="0"/>
          <w:numId w:val="19"/>
        </w:numPr>
        <w:tabs>
          <w:tab w:val="left" w:pos="0"/>
        </w:tabs>
        <w:spacing w:after="91" w:line="276" w:lineRule="auto"/>
        <w:ind w:right="24"/>
        <w:jc w:val="both"/>
        <w:rPr>
          <w:rFonts w:ascii="Times New Roman" w:hAnsi="Times New Roman" w:cs="Times New Roman"/>
          <w:sz w:val="24"/>
        </w:rPr>
      </w:pPr>
      <w:r w:rsidRPr="00181F22">
        <w:rPr>
          <w:rFonts w:ascii="Times New Roman" w:hAnsi="Times New Roman" w:cs="Times New Roman"/>
          <w:sz w:val="24"/>
        </w:rPr>
        <w:t>Wykonawca może w celu potwierdzenia spełniania warunków udziału w postępowaniu</w:t>
      </w:r>
      <w:r w:rsidR="00B86F1F" w:rsidRPr="00181F22">
        <w:rPr>
          <w:rFonts w:ascii="Times New Roman" w:hAnsi="Times New Roman" w:cs="Times New Roman"/>
          <w:sz w:val="24"/>
        </w:rPr>
        <w:t xml:space="preserve"> </w:t>
      </w:r>
      <w:r w:rsidRPr="00181F22">
        <w:rPr>
          <w:rFonts w:ascii="Times New Roman" w:hAnsi="Times New Roman" w:cs="Times New Roman"/>
          <w:sz w:val="24"/>
        </w:rPr>
        <w:t>polegać na zdolnościach zawodowych lub sytuacji ekonomicznej podmiotów</w:t>
      </w:r>
      <w:r w:rsidR="00B86F1F" w:rsidRPr="00181F22">
        <w:rPr>
          <w:rFonts w:ascii="Times New Roman" w:hAnsi="Times New Roman" w:cs="Times New Roman"/>
          <w:sz w:val="24"/>
        </w:rPr>
        <w:t xml:space="preserve"> </w:t>
      </w:r>
      <w:r w:rsidRPr="00181F22">
        <w:rPr>
          <w:rFonts w:ascii="Times New Roman" w:hAnsi="Times New Roman" w:cs="Times New Roman"/>
          <w:sz w:val="24"/>
        </w:rPr>
        <w:t>udostępniających zasoby, niezależnie od charakteru prawnego łączących go z nimi</w:t>
      </w:r>
      <w:r w:rsidR="00B86F1F" w:rsidRPr="00181F22">
        <w:rPr>
          <w:rFonts w:ascii="Times New Roman" w:hAnsi="Times New Roman" w:cs="Times New Roman"/>
          <w:sz w:val="24"/>
        </w:rPr>
        <w:t xml:space="preserve"> </w:t>
      </w:r>
      <w:r w:rsidRPr="00181F22">
        <w:rPr>
          <w:rFonts w:ascii="Times New Roman" w:hAnsi="Times New Roman" w:cs="Times New Roman"/>
          <w:sz w:val="24"/>
        </w:rPr>
        <w:t>stosunków prawnych.</w:t>
      </w:r>
      <w:r w:rsidR="00181F22" w:rsidRPr="00181F22">
        <w:rPr>
          <w:rFonts w:ascii="Times New Roman" w:hAnsi="Times New Roman" w:cs="Times New Roman"/>
          <w:sz w:val="24"/>
        </w:rPr>
        <w:t xml:space="preserve"> </w:t>
      </w:r>
    </w:p>
    <w:p w14:paraId="28C1B320" w14:textId="14D84657" w:rsidR="00B86F1F" w:rsidRPr="00181F22" w:rsidRDefault="00E92B78" w:rsidP="0004143F">
      <w:pPr>
        <w:pStyle w:val="Akapitzlist"/>
        <w:numPr>
          <w:ilvl w:val="0"/>
          <w:numId w:val="19"/>
        </w:numPr>
        <w:tabs>
          <w:tab w:val="left" w:pos="0"/>
        </w:tabs>
        <w:spacing w:after="91" w:line="276" w:lineRule="auto"/>
        <w:ind w:right="24"/>
        <w:jc w:val="both"/>
        <w:rPr>
          <w:rFonts w:ascii="Times New Roman" w:hAnsi="Times New Roman" w:cs="Times New Roman"/>
          <w:sz w:val="24"/>
        </w:rPr>
      </w:pPr>
      <w:r w:rsidRPr="00181F22">
        <w:rPr>
          <w:rFonts w:ascii="Times New Roman" w:hAnsi="Times New Roman" w:cs="Times New Roman"/>
          <w:sz w:val="24"/>
        </w:rPr>
        <w:t>W odniesieniu do warunków dotyczących wykształcenia, kwalifikacji zawodowych lub</w:t>
      </w:r>
      <w:r w:rsidR="00B86F1F" w:rsidRPr="00181F22">
        <w:rPr>
          <w:rFonts w:ascii="Times New Roman" w:hAnsi="Times New Roman" w:cs="Times New Roman"/>
          <w:sz w:val="24"/>
        </w:rPr>
        <w:t xml:space="preserve"> </w:t>
      </w:r>
      <w:r w:rsidRPr="00181F22">
        <w:rPr>
          <w:rFonts w:ascii="Times New Roman" w:hAnsi="Times New Roman" w:cs="Times New Roman"/>
          <w:sz w:val="24"/>
        </w:rPr>
        <w:t>doświadczenia wykonawcy mogą polegać na zdolnościach podmiotów udostępniających</w:t>
      </w:r>
      <w:r w:rsidR="00B86F1F" w:rsidRPr="00181F22">
        <w:rPr>
          <w:rFonts w:ascii="Times New Roman" w:hAnsi="Times New Roman" w:cs="Times New Roman"/>
          <w:sz w:val="24"/>
        </w:rPr>
        <w:t xml:space="preserve"> </w:t>
      </w:r>
      <w:r w:rsidRPr="00181F22">
        <w:rPr>
          <w:rFonts w:ascii="Times New Roman" w:hAnsi="Times New Roman" w:cs="Times New Roman"/>
          <w:sz w:val="24"/>
        </w:rPr>
        <w:t>zasoby, jeśli podmioty te wykonają roboty budowlane lub usługi, do realizacji których te</w:t>
      </w:r>
      <w:r w:rsidR="00B86F1F" w:rsidRPr="00181F22">
        <w:rPr>
          <w:rFonts w:ascii="Times New Roman" w:hAnsi="Times New Roman" w:cs="Times New Roman"/>
          <w:sz w:val="24"/>
        </w:rPr>
        <w:t xml:space="preserve"> </w:t>
      </w:r>
      <w:r w:rsidRPr="00181F22">
        <w:rPr>
          <w:rFonts w:ascii="Times New Roman" w:hAnsi="Times New Roman" w:cs="Times New Roman"/>
          <w:sz w:val="24"/>
        </w:rPr>
        <w:t>zdolności są wymagane.</w:t>
      </w:r>
    </w:p>
    <w:p w14:paraId="2A01A2A6" w14:textId="77777777" w:rsidR="003418F2" w:rsidRPr="00436D3B" w:rsidRDefault="00E92B78" w:rsidP="0004143F">
      <w:pPr>
        <w:pStyle w:val="Nagwek3"/>
        <w:numPr>
          <w:ilvl w:val="0"/>
          <w:numId w:val="19"/>
        </w:numPr>
        <w:spacing w:after="91" w:line="276" w:lineRule="auto"/>
        <w:ind w:right="24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  <w:b w:val="0"/>
        </w:rPr>
        <w:lastRenderedPageBreak/>
        <w:t>Wykonawca, który polega na zdolnościach lub sytuacji podmiotów udostępniających</w:t>
      </w:r>
      <w:r w:rsidR="00B86F1F" w:rsidRPr="00436D3B">
        <w:rPr>
          <w:rFonts w:ascii="Times New Roman" w:hAnsi="Times New Roman" w:cs="Times New Roman"/>
          <w:b w:val="0"/>
        </w:rPr>
        <w:t xml:space="preserve"> </w:t>
      </w:r>
      <w:r w:rsidRPr="00436D3B">
        <w:rPr>
          <w:rFonts w:ascii="Times New Roman" w:hAnsi="Times New Roman" w:cs="Times New Roman"/>
          <w:b w:val="0"/>
        </w:rPr>
        <w:t>zasoby, składa wraz z ofertą zobowiązanie podmiotu udostępniającego zasoby do</w:t>
      </w:r>
      <w:r w:rsidR="00B86F1F" w:rsidRPr="00436D3B">
        <w:rPr>
          <w:rFonts w:ascii="Times New Roman" w:hAnsi="Times New Roman" w:cs="Times New Roman"/>
          <w:b w:val="0"/>
        </w:rPr>
        <w:t xml:space="preserve"> </w:t>
      </w:r>
      <w:r w:rsidRPr="00436D3B">
        <w:rPr>
          <w:rFonts w:ascii="Times New Roman" w:hAnsi="Times New Roman" w:cs="Times New Roman"/>
          <w:b w:val="0"/>
        </w:rPr>
        <w:t>oddania mu do dyspozycji niezbędnych zasobów na potrzeby realizacji zamówienia lub</w:t>
      </w:r>
      <w:r w:rsidR="00B86F1F" w:rsidRPr="00436D3B">
        <w:rPr>
          <w:rFonts w:ascii="Times New Roman" w:hAnsi="Times New Roman" w:cs="Times New Roman"/>
          <w:b w:val="0"/>
        </w:rPr>
        <w:t xml:space="preserve"> </w:t>
      </w:r>
      <w:r w:rsidRPr="00436D3B">
        <w:rPr>
          <w:rFonts w:ascii="Times New Roman" w:hAnsi="Times New Roman" w:cs="Times New Roman"/>
          <w:b w:val="0"/>
        </w:rPr>
        <w:t>inny podmiotowy środek dowodowy potwierdzający, że wykonawca realizując</w:t>
      </w:r>
      <w:r w:rsidR="00B86F1F" w:rsidRPr="00436D3B">
        <w:rPr>
          <w:rFonts w:ascii="Times New Roman" w:hAnsi="Times New Roman" w:cs="Times New Roman"/>
          <w:b w:val="0"/>
        </w:rPr>
        <w:t xml:space="preserve"> </w:t>
      </w:r>
      <w:r w:rsidRPr="00436D3B">
        <w:rPr>
          <w:rFonts w:ascii="Times New Roman" w:hAnsi="Times New Roman" w:cs="Times New Roman"/>
          <w:b w:val="0"/>
        </w:rPr>
        <w:t>zamówienie, będzie dysponował niezbędnymi zasobami tych podmiotów. Zobowiązanie</w:t>
      </w:r>
      <w:r w:rsidR="00B86F1F" w:rsidRPr="00436D3B">
        <w:rPr>
          <w:rFonts w:ascii="Times New Roman" w:hAnsi="Times New Roman" w:cs="Times New Roman"/>
          <w:b w:val="0"/>
        </w:rPr>
        <w:t xml:space="preserve"> </w:t>
      </w:r>
      <w:r w:rsidRPr="00436D3B">
        <w:rPr>
          <w:rFonts w:ascii="Times New Roman" w:hAnsi="Times New Roman" w:cs="Times New Roman"/>
          <w:b w:val="0"/>
        </w:rPr>
        <w:t xml:space="preserve">powinno zawierać informacje wynikające z art. 118 ust.4 </w:t>
      </w:r>
      <w:proofErr w:type="spellStart"/>
      <w:r w:rsidRPr="00436D3B">
        <w:rPr>
          <w:rFonts w:ascii="Times New Roman" w:hAnsi="Times New Roman" w:cs="Times New Roman"/>
          <w:b w:val="0"/>
        </w:rPr>
        <w:t>pzp</w:t>
      </w:r>
      <w:proofErr w:type="spellEnd"/>
      <w:r w:rsidRPr="00436D3B">
        <w:rPr>
          <w:rFonts w:ascii="Times New Roman" w:hAnsi="Times New Roman" w:cs="Times New Roman"/>
          <w:b w:val="0"/>
        </w:rPr>
        <w:t>.</w:t>
      </w:r>
    </w:p>
    <w:p w14:paraId="661A9086" w14:textId="77777777" w:rsidR="00971BEA" w:rsidRDefault="00971BEA" w:rsidP="00181F22">
      <w:pPr>
        <w:spacing w:after="96" w:line="240" w:lineRule="auto"/>
        <w:ind w:left="50"/>
        <w:rPr>
          <w:rFonts w:ascii="Times New Roman" w:hAnsi="Times New Roman" w:cs="Times New Roman"/>
          <w:sz w:val="24"/>
        </w:rPr>
      </w:pPr>
    </w:p>
    <w:p w14:paraId="14423BB4" w14:textId="163C7560" w:rsidR="00971BEA" w:rsidRPr="00E17B0F" w:rsidRDefault="00971BEA" w:rsidP="00E17B0F">
      <w:pPr>
        <w:pStyle w:val="Akapitzlist"/>
        <w:numPr>
          <w:ilvl w:val="0"/>
          <w:numId w:val="21"/>
        </w:numPr>
        <w:spacing w:after="96" w:line="276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podmiotowych środków dowodowych</w:t>
      </w:r>
      <w:r w:rsidRPr="00AA0CAC">
        <w:rPr>
          <w:rFonts w:ascii="Times New Roman" w:hAnsi="Times New Roman" w:cs="Times New Roman"/>
          <w:b/>
          <w:sz w:val="24"/>
        </w:rPr>
        <w:t>, jakie mają dostarczyć wykonawcy w celu potwierdzenia spełnienia warunków udziału</w:t>
      </w:r>
      <w:r w:rsidR="00E17B0F">
        <w:rPr>
          <w:rFonts w:ascii="Times New Roman" w:hAnsi="Times New Roman" w:cs="Times New Roman"/>
          <w:b/>
          <w:sz w:val="24"/>
        </w:rPr>
        <w:t xml:space="preserve"> w postępowaniu i braku podstaw </w:t>
      </w:r>
      <w:r w:rsidRPr="00AA0CAC">
        <w:rPr>
          <w:rFonts w:ascii="Times New Roman" w:hAnsi="Times New Roman" w:cs="Times New Roman"/>
          <w:b/>
          <w:sz w:val="24"/>
        </w:rPr>
        <w:t>wykluczenia</w:t>
      </w:r>
    </w:p>
    <w:p w14:paraId="4BF9168C" w14:textId="77777777" w:rsidR="00971BEA" w:rsidRPr="008604F3" w:rsidRDefault="00971BEA" w:rsidP="00971BEA">
      <w:pPr>
        <w:pStyle w:val="Akapitzlist"/>
        <w:numPr>
          <w:ilvl w:val="0"/>
          <w:numId w:val="38"/>
        </w:numPr>
        <w:spacing w:after="9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604F3">
        <w:rPr>
          <w:rFonts w:ascii="Times New Roman" w:hAnsi="Times New Roman" w:cs="Times New Roman"/>
          <w:sz w:val="24"/>
        </w:rPr>
        <w:t>Po badaniu ofert pod kątem spełniania przesłanek odrzucenia oraz po wstępnej weryfikacji oświadczeń dotyczących spełniania warunków oraz braku podstaw do wykluczenia, Wykonawca, którego oferta zostanie najwyżej oceniona na wezwanie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Zamawiającego zobowiązany będzie złożyć następujące dokumenty:</w:t>
      </w:r>
    </w:p>
    <w:p w14:paraId="2DE2CE81" w14:textId="77777777" w:rsidR="00971BEA" w:rsidRDefault="00971BEA" w:rsidP="00971BEA">
      <w:pPr>
        <w:pStyle w:val="Akapitzlist"/>
        <w:numPr>
          <w:ilvl w:val="0"/>
          <w:numId w:val="39"/>
        </w:numPr>
        <w:spacing w:after="96" w:line="276" w:lineRule="auto"/>
        <w:jc w:val="both"/>
        <w:rPr>
          <w:rFonts w:ascii="Times New Roman" w:hAnsi="Times New Roman" w:cs="Times New Roman"/>
          <w:sz w:val="24"/>
        </w:rPr>
      </w:pPr>
      <w:r w:rsidRPr="008604F3">
        <w:rPr>
          <w:rFonts w:ascii="Times New Roman" w:hAnsi="Times New Roman" w:cs="Times New Roman"/>
          <w:sz w:val="24"/>
        </w:rPr>
        <w:t>wykaz osób, skierowanych przez wykonawcę do realizacji zamówienia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publicznego, w szczególności odpowiedzialnych za kierowanie robotami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budowlanymi wraz z informacjami na temat ich kwalifikacji zawodowych,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uprawnień, doświadczenia i wykształcenia niezbędnych do wykonania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zamówienia publicznego, a także zakresu wykonywanych przez nie czynności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oraz informacją o podstawie do dysponowania tymi osobami - wzór stanowi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 xml:space="preserve">zał. nr </w:t>
      </w:r>
      <w:r>
        <w:rPr>
          <w:rFonts w:ascii="Times New Roman" w:hAnsi="Times New Roman" w:cs="Times New Roman"/>
          <w:sz w:val="24"/>
        </w:rPr>
        <w:t>8</w:t>
      </w:r>
      <w:r w:rsidRPr="008604F3">
        <w:rPr>
          <w:rFonts w:ascii="Times New Roman" w:hAnsi="Times New Roman" w:cs="Times New Roman"/>
          <w:sz w:val="24"/>
        </w:rPr>
        <w:t xml:space="preserve"> do SWZ;</w:t>
      </w:r>
      <w:r>
        <w:rPr>
          <w:rFonts w:ascii="Times New Roman" w:hAnsi="Times New Roman" w:cs="Times New Roman"/>
          <w:sz w:val="24"/>
        </w:rPr>
        <w:t xml:space="preserve"> </w:t>
      </w:r>
    </w:p>
    <w:p w14:paraId="7118F5F0" w14:textId="77777777" w:rsidR="00971BEA" w:rsidRDefault="00971BEA" w:rsidP="00971BEA">
      <w:pPr>
        <w:pStyle w:val="Akapitzlist"/>
        <w:numPr>
          <w:ilvl w:val="0"/>
          <w:numId w:val="39"/>
        </w:numPr>
        <w:spacing w:after="96" w:line="276" w:lineRule="auto"/>
        <w:jc w:val="both"/>
        <w:rPr>
          <w:rFonts w:ascii="Times New Roman" w:hAnsi="Times New Roman" w:cs="Times New Roman"/>
          <w:sz w:val="24"/>
        </w:rPr>
      </w:pPr>
      <w:r w:rsidRPr="008604F3">
        <w:rPr>
          <w:rFonts w:ascii="Times New Roman" w:hAnsi="Times New Roman" w:cs="Times New Roman"/>
          <w:sz w:val="24"/>
        </w:rPr>
        <w:t>wykaz robót budowlanych (min.1 robota) polegających na budowie,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przebudowie</w:t>
      </w:r>
      <w:r>
        <w:rPr>
          <w:rFonts w:ascii="Times New Roman" w:hAnsi="Times New Roman" w:cs="Times New Roman"/>
          <w:sz w:val="24"/>
        </w:rPr>
        <w:t>,</w:t>
      </w:r>
      <w:r w:rsidRPr="008604F3">
        <w:rPr>
          <w:rFonts w:ascii="Times New Roman" w:hAnsi="Times New Roman" w:cs="Times New Roman"/>
          <w:sz w:val="24"/>
        </w:rPr>
        <w:t xml:space="preserve"> rozbudowie</w:t>
      </w:r>
      <w:r>
        <w:rPr>
          <w:rFonts w:ascii="Times New Roman" w:hAnsi="Times New Roman" w:cs="Times New Roman"/>
          <w:sz w:val="24"/>
        </w:rPr>
        <w:t xml:space="preserve"> lub remoncie </w:t>
      </w:r>
      <w:r w:rsidRPr="008604F3">
        <w:rPr>
          <w:rFonts w:ascii="Times New Roman" w:hAnsi="Times New Roman" w:cs="Times New Roman"/>
          <w:sz w:val="24"/>
        </w:rPr>
        <w:t>drogi publicznej o nawierzchni bitumicznej o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 xml:space="preserve">wartości co najmniej </w:t>
      </w:r>
      <w:r>
        <w:rPr>
          <w:rFonts w:ascii="Times New Roman" w:hAnsi="Times New Roman" w:cs="Times New Roman"/>
          <w:sz w:val="24"/>
        </w:rPr>
        <w:t>2 0</w:t>
      </w:r>
      <w:r w:rsidRPr="008604F3">
        <w:rPr>
          <w:rFonts w:ascii="Times New Roman" w:hAnsi="Times New Roman" w:cs="Times New Roman"/>
          <w:sz w:val="24"/>
        </w:rPr>
        <w:t xml:space="preserve">00 000,00 </w:t>
      </w:r>
      <w:r>
        <w:rPr>
          <w:rFonts w:ascii="Times New Roman" w:hAnsi="Times New Roman" w:cs="Times New Roman"/>
          <w:sz w:val="24"/>
        </w:rPr>
        <w:t>PLN</w:t>
      </w:r>
      <w:r w:rsidRPr="008604F3">
        <w:rPr>
          <w:rFonts w:ascii="Times New Roman" w:hAnsi="Times New Roman" w:cs="Times New Roman"/>
          <w:sz w:val="24"/>
        </w:rPr>
        <w:t xml:space="preserve"> brutto</w:t>
      </w:r>
      <w:r>
        <w:rPr>
          <w:rFonts w:ascii="Times New Roman" w:hAnsi="Times New Roman" w:cs="Times New Roman"/>
          <w:sz w:val="24"/>
        </w:rPr>
        <w:t xml:space="preserve"> (słownie: dwa miliony złotych) </w:t>
      </w:r>
      <w:r w:rsidRPr="008604F3">
        <w:rPr>
          <w:rFonts w:ascii="Times New Roman" w:hAnsi="Times New Roman" w:cs="Times New Roman"/>
          <w:sz w:val="24"/>
        </w:rPr>
        <w:t xml:space="preserve"> wykonanych nie wcześniej niż w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okresie ostatnich 5 lat, a jeżeli okres prowadzenia działalności jest krótszy – w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tym okresie, wraz z podaniem ich rodzaju, wartości, daty i miejsca wykonania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oraz podmiotów, na rzecz których roboty te zostały wykonane, oraz załączeniem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dowodów określających czy te roboty budowlane zostały wykonane należycie,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przy czym dowodami, o których mowa, są referencje bądź inne dokumenty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sporządzone przez podmiot , na rzecz którego roboty budowlane zostały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wykonane, a jeżeli wykonawca z przyczyn niezależnych od niego nie jest w stanie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>uzyskać tych dokumentów – inne odpowiednie dokumenty - wzór wykazu</w:t>
      </w:r>
      <w:r>
        <w:rPr>
          <w:rFonts w:ascii="Times New Roman" w:hAnsi="Times New Roman" w:cs="Times New Roman"/>
          <w:sz w:val="24"/>
        </w:rPr>
        <w:t xml:space="preserve"> </w:t>
      </w:r>
      <w:r w:rsidRPr="008604F3">
        <w:rPr>
          <w:rFonts w:ascii="Times New Roman" w:hAnsi="Times New Roman" w:cs="Times New Roman"/>
          <w:sz w:val="24"/>
        </w:rPr>
        <w:t xml:space="preserve">stanowi załącznik nr </w:t>
      </w:r>
      <w:r>
        <w:rPr>
          <w:rFonts w:ascii="Times New Roman" w:hAnsi="Times New Roman" w:cs="Times New Roman"/>
          <w:sz w:val="24"/>
        </w:rPr>
        <w:t>9</w:t>
      </w:r>
      <w:r w:rsidRPr="008604F3">
        <w:rPr>
          <w:rFonts w:ascii="Times New Roman" w:hAnsi="Times New Roman" w:cs="Times New Roman"/>
          <w:sz w:val="24"/>
        </w:rPr>
        <w:t xml:space="preserve"> do SWZ</w:t>
      </w:r>
    </w:p>
    <w:p w14:paraId="260BC1EA" w14:textId="77777777" w:rsidR="00181F22" w:rsidRDefault="00181F22" w:rsidP="00181F22">
      <w:pPr>
        <w:pStyle w:val="Akapitzlist"/>
        <w:spacing w:after="96" w:line="240" w:lineRule="auto"/>
        <w:jc w:val="both"/>
        <w:rPr>
          <w:rFonts w:ascii="Times New Roman" w:hAnsi="Times New Roman" w:cs="Times New Roman"/>
          <w:sz w:val="24"/>
        </w:rPr>
      </w:pPr>
    </w:p>
    <w:p w14:paraId="1F39A1A2" w14:textId="77777777" w:rsidR="00005AE8" w:rsidRPr="00436D3B" w:rsidRDefault="00005AE8" w:rsidP="00925BC7">
      <w:pPr>
        <w:pStyle w:val="Nagwek3"/>
        <w:numPr>
          <w:ilvl w:val="0"/>
          <w:numId w:val="21"/>
        </w:numPr>
        <w:spacing w:after="91" w:line="276" w:lineRule="auto"/>
        <w:ind w:left="709" w:right="24" w:hanging="709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Projektowane postanowienia umowy w sprawie zamówienia publicznego, które zostaną wprowadzone do treści tej umowy </w:t>
      </w:r>
    </w:p>
    <w:p w14:paraId="00FA875E" w14:textId="77777777" w:rsidR="00BE3367" w:rsidRDefault="00005AE8" w:rsidP="000E5026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Projektowane postanowienia umowy w sprawie zamówienia publicznego, które zostaną wprowadzone do treści tej umowy, określone zostały w załączniku nr 1 do SWZ. </w:t>
      </w:r>
    </w:p>
    <w:p w14:paraId="659FF88A" w14:textId="77777777" w:rsidR="00971BEA" w:rsidRPr="00181F22" w:rsidRDefault="00971BEA" w:rsidP="00181F22">
      <w:pPr>
        <w:spacing w:after="109" w:line="240" w:lineRule="auto"/>
        <w:ind w:left="-5" w:hanging="10"/>
        <w:jc w:val="both"/>
        <w:rPr>
          <w:rFonts w:ascii="Times New Roman" w:hAnsi="Times New Roman" w:cs="Times New Roman"/>
          <w:color w:val="1D174F"/>
          <w:sz w:val="18"/>
          <w:szCs w:val="18"/>
        </w:rPr>
      </w:pPr>
    </w:p>
    <w:p w14:paraId="5F1DC66E" w14:textId="4179DCBF" w:rsidR="00AB090A" w:rsidRPr="00EB543C" w:rsidRDefault="00005AE8" w:rsidP="00EB543C">
      <w:pPr>
        <w:pStyle w:val="Akapitzlist"/>
        <w:numPr>
          <w:ilvl w:val="0"/>
          <w:numId w:val="21"/>
        </w:numPr>
        <w:spacing w:after="109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Informacje o </w:t>
      </w:r>
      <w:r w:rsidR="00AA0CAC" w:rsidRPr="00436D3B">
        <w:rPr>
          <w:rFonts w:ascii="Times New Roman" w:hAnsi="Times New Roman" w:cs="Times New Roman"/>
          <w:b/>
          <w:color w:val="1D174F"/>
          <w:sz w:val="24"/>
        </w:rPr>
        <w:t>środkach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komunikacji elektronicznej, przy użyciu </w:t>
      </w:r>
      <w:proofErr w:type="spellStart"/>
      <w:r w:rsidRPr="00436D3B">
        <w:rPr>
          <w:rFonts w:ascii="Times New Roman" w:hAnsi="Times New Roman" w:cs="Times New Roman"/>
          <w:b/>
          <w:color w:val="1D174F"/>
          <w:sz w:val="24"/>
        </w:rPr>
        <w:t>ktorych</w:t>
      </w:r>
      <w:proofErr w:type="spellEnd"/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Zamawiający będzie komunikował się z wykonawcami, oraz informac</w:t>
      </w:r>
      <w:r w:rsidR="00BE3367" w:rsidRPr="00436D3B">
        <w:rPr>
          <w:rFonts w:ascii="Times New Roman" w:hAnsi="Times New Roman" w:cs="Times New Roman"/>
          <w:b/>
          <w:color w:val="1D174F"/>
          <w:sz w:val="24"/>
        </w:rPr>
        <w:t xml:space="preserve">je o wymaganiach technicznych i </w:t>
      </w:r>
      <w:r w:rsidRPr="00436D3B">
        <w:rPr>
          <w:rFonts w:ascii="Times New Roman" w:hAnsi="Times New Roman" w:cs="Times New Roman"/>
          <w:b/>
          <w:sz w:val="24"/>
        </w:rPr>
        <w:t xml:space="preserve">organizacyjnych sporządzania, wysyłania i odbierania korespondencji elektronicznej </w:t>
      </w:r>
    </w:p>
    <w:p w14:paraId="14524723" w14:textId="77777777" w:rsidR="00BE3367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 postępowaniu o udzielenie zamówienia komunikacja między Zamawiającym a Wykonawcami odbywa się drogą elektroniczną przy użyciu</w:t>
      </w:r>
    </w:p>
    <w:p w14:paraId="337FCB5A" w14:textId="77777777" w:rsidR="00BE3367" w:rsidRPr="00436D3B" w:rsidRDefault="00005AE8" w:rsidP="0004143F">
      <w:pPr>
        <w:pStyle w:val="Akapitzlist"/>
        <w:numPr>
          <w:ilvl w:val="0"/>
          <w:numId w:val="17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https://miniportal.uzp.gov.pl, </w:t>
      </w:r>
    </w:p>
    <w:p w14:paraId="48A91A08" w14:textId="77777777" w:rsidR="00BE3367" w:rsidRPr="00436D3B" w:rsidRDefault="00005AE8" w:rsidP="0004143F">
      <w:pPr>
        <w:pStyle w:val="Akapitzlist"/>
        <w:numPr>
          <w:ilvl w:val="0"/>
          <w:numId w:val="17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https://epuap.gov.pl/wps/portal </w:t>
      </w:r>
    </w:p>
    <w:p w14:paraId="1A5872AF" w14:textId="77777777" w:rsidR="00BE3367" w:rsidRPr="00436D3B" w:rsidRDefault="00005AE8" w:rsidP="0004143F">
      <w:pPr>
        <w:pStyle w:val="Akapitzlist"/>
        <w:numPr>
          <w:ilvl w:val="0"/>
          <w:numId w:val="17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poczty elektronicznej</w:t>
      </w:r>
      <w:r w:rsidR="00CC5F04" w:rsidRPr="00436D3B">
        <w:rPr>
          <w:rFonts w:ascii="Times New Roman" w:hAnsi="Times New Roman" w:cs="Times New Roman"/>
          <w:color w:val="1D174F"/>
          <w:sz w:val="24"/>
        </w:rPr>
        <w:t xml:space="preserve"> pzd2044@wp.pl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4E346BE1" w14:textId="77777777" w:rsidR="00BE3367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Wykonawca posiadający konto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ma dostęp do formularzy: złożenia, zmiany i wycofania oferty oraz do formularza do komunikacji.  </w:t>
      </w:r>
    </w:p>
    <w:p w14:paraId="4C1B7B71" w14:textId="77777777" w:rsidR="00BE3367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Wymagania techniczne i organizacyjne wysyłania i odbierania dokumentów elektronicznych, cyfrowych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odwzorowań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dokumentów oraz informacji przekazywanych przy ich użyciu zostały opisane w Regulaminie korzystania z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oraz Regulaminie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 </w:t>
      </w:r>
    </w:p>
    <w:p w14:paraId="555B7CAF" w14:textId="77777777" w:rsidR="00BE3367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przystępując do niniejszego postępowania o udzielenie zamówienia publicznego, akceptuje warunki korzystania z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określone w Regulaminie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oraz zobowiązuje się korzystając z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przestrzegać postanowień tego regulaminu.  </w:t>
      </w:r>
    </w:p>
    <w:p w14:paraId="31CB2F39" w14:textId="77777777" w:rsidR="00BE3367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Maksymalny rozmiar plików przesyłanych za pośrednictwem dedykowanych formularzy do: złożenia, zmiany i wycofania oferty oraz do komunikacji wynosi 150 MB.  </w:t>
      </w:r>
    </w:p>
    <w:p w14:paraId="5ADF7BE4" w14:textId="77777777" w:rsidR="00BE3367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 datę przekazania dokumentów elektronicznych, cyfrowych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odwzorowań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dokumentów oraz innych informacji przyjmuje się datę ich przekazania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a w przypadku przekazywania tych dokumentów oraz informacji za pomocą poczty elektronicznej - datą ich przesłania będzie potwierdzenie dostarczenia wiadomości zawierającej dokument/informację z serwera pocztowego Zamawiającego.  </w:t>
      </w:r>
    </w:p>
    <w:p w14:paraId="4AA0C008" w14:textId="77777777" w:rsidR="00436D3B" w:rsidRPr="00925BC7" w:rsidRDefault="00005AE8" w:rsidP="00925BC7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Style w:val="Hipercze"/>
          <w:rFonts w:ascii="Times New Roman" w:hAnsi="Times New Roman" w:cs="Times New Roman"/>
          <w:color w:val="000000"/>
          <w:sz w:val="24"/>
          <w:u w:val="none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 postępowaniu o udzielenie zamówienia komunikacja pomiędzy Zamawiającym a Wykonawcami w szczególności składanie dokumentów elektronicznych (innych niż oferta oraz załączniki do oferty), cyfrowych </w:t>
      </w:r>
      <w:proofErr w:type="spellStart"/>
      <w:r w:rsidR="00C166BE" w:rsidRPr="00436D3B">
        <w:rPr>
          <w:rFonts w:ascii="Times New Roman" w:hAnsi="Times New Roman" w:cs="Times New Roman"/>
          <w:color w:val="1D174F"/>
          <w:sz w:val="24"/>
        </w:rPr>
        <w:t>odwzorowań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dokumentów oraz przekazywanie informacji odbywa się elektronicznie za pośrednictwem dedykowanego formularza dostępnego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oraz udostępnionego przez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(Formularz do komunikacji).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We wszelkiej korespondencji związanej z niniejszym postępowaniem Zamawiający i Wykonawcy posługują się numerem ogłoszenia (BZP). Zamawiający może również komunikować się z Wykonawcami za pomocą poczty elektronicznej, email: </w:t>
      </w:r>
      <w:hyperlink r:id="rId11" w:history="1">
        <w:r w:rsidR="00C166BE" w:rsidRPr="00436D3B">
          <w:rPr>
            <w:rStyle w:val="Hipercze"/>
            <w:rFonts w:ascii="Times New Roman" w:hAnsi="Times New Roman" w:cs="Times New Roman"/>
            <w:sz w:val="24"/>
          </w:rPr>
          <w:t>pzd2044@wp.pl</w:t>
        </w:r>
      </w:hyperlink>
    </w:p>
    <w:p w14:paraId="13F3C375" w14:textId="77777777" w:rsidR="00BE3367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Dokumenty elektroniczne (inne niż oferta oraz załączniki do oferty) oraz cyfrowe odwzorowania dokumentów składane są przez Wykonawcę za pośrednictwem Formularza do komunikacji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jako załączniki. Zamawiający dopuszcza również możliwość składania w/w dokumentów elektronicznych oraz cyfrowych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odwzorowań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dokumentów za pomocą poczty elektronicznej, na adres email </w:t>
      </w:r>
      <w:hyperlink r:id="rId12" w:history="1">
        <w:r w:rsidR="00BE3367" w:rsidRPr="00436D3B">
          <w:rPr>
            <w:rStyle w:val="Hipercze"/>
            <w:rFonts w:ascii="Times New Roman" w:hAnsi="Times New Roman" w:cs="Times New Roman"/>
            <w:sz w:val="24"/>
          </w:rPr>
          <w:t>pzd2044@wp.pl</w:t>
        </w:r>
      </w:hyperlink>
    </w:p>
    <w:p w14:paraId="099E1D19" w14:textId="77777777" w:rsidR="00BE3367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Sposób sporządzenia dokumentów elektronicznych, cyfrowych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odwzorowań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dokumentów oraz informacji musi być zgody z wymaganiami określonymi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2452). </w:t>
      </w:r>
    </w:p>
    <w:p w14:paraId="11CF0766" w14:textId="77777777" w:rsidR="00005AE8" w:rsidRPr="00436D3B" w:rsidRDefault="00005AE8" w:rsidP="0004143F">
      <w:pPr>
        <w:pStyle w:val="Akapitzlist"/>
        <w:numPr>
          <w:ilvl w:val="0"/>
          <w:numId w:val="16"/>
        </w:numPr>
        <w:spacing w:after="109" w:line="276" w:lineRule="auto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nie przewiduje sposobu komunikowania się z Wykonawcami w inny sposób niż przy użyciu środków komunikacji elektronicznej, wskazanych w SWZ. </w:t>
      </w:r>
    </w:p>
    <w:p w14:paraId="4E5B9A30" w14:textId="77777777" w:rsidR="00005AE8" w:rsidRPr="00436D3B" w:rsidRDefault="00005AE8" w:rsidP="000E5026">
      <w:pPr>
        <w:spacing w:after="96" w:line="276" w:lineRule="auto"/>
        <w:ind w:left="50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2B36FDE1" w14:textId="77777777" w:rsidR="00925BC7" w:rsidRPr="00925BC7" w:rsidRDefault="00005AE8" w:rsidP="00925BC7">
      <w:pPr>
        <w:pStyle w:val="Akapitzlist"/>
        <w:numPr>
          <w:ilvl w:val="0"/>
          <w:numId w:val="21"/>
        </w:numPr>
        <w:spacing w:after="0" w:line="276" w:lineRule="auto"/>
        <w:ind w:left="709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Wskazanie </w:t>
      </w:r>
      <w:proofErr w:type="spellStart"/>
      <w:r w:rsidRPr="00436D3B">
        <w:rPr>
          <w:rFonts w:ascii="Times New Roman" w:hAnsi="Times New Roman" w:cs="Times New Roman"/>
          <w:b/>
          <w:color w:val="1D174F"/>
          <w:sz w:val="24"/>
        </w:rPr>
        <w:t>osob</w:t>
      </w:r>
      <w:proofErr w:type="spellEnd"/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uprawnionych do komunikowania </w:t>
      </w:r>
      <w:proofErr w:type="spellStart"/>
      <w:r w:rsidRPr="00436D3B">
        <w:rPr>
          <w:rFonts w:ascii="Times New Roman" w:hAnsi="Times New Roman" w:cs="Times New Roman"/>
          <w:b/>
          <w:color w:val="1D174F"/>
          <w:sz w:val="24"/>
        </w:rPr>
        <w:t>sie</w:t>
      </w:r>
      <w:proofErr w:type="spellEnd"/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z Wykonawcami</w:t>
      </w:r>
    </w:p>
    <w:p w14:paraId="77B65D6D" w14:textId="77777777" w:rsidR="00005AE8" w:rsidRPr="00436D3B" w:rsidRDefault="00005AE8" w:rsidP="00925BC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wyznacza następujące osoby do kontaktu z Wykonawcami:  </w:t>
      </w:r>
    </w:p>
    <w:p w14:paraId="2A2B23BF" w14:textId="77777777" w:rsidR="00081460" w:rsidRPr="00436D3B" w:rsidRDefault="00C166BE" w:rsidP="00925BC7">
      <w:pPr>
        <w:pStyle w:val="Akapitzlist"/>
        <w:numPr>
          <w:ilvl w:val="0"/>
          <w:numId w:val="15"/>
        </w:numPr>
        <w:spacing w:after="0" w:line="276" w:lineRule="auto"/>
        <w:ind w:right="-4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Pan Radosław Wojkowski – w sprawach  dotyczących przedmiotu zamówienia</w:t>
      </w:r>
    </w:p>
    <w:p w14:paraId="540727AF" w14:textId="77777777" w:rsidR="00081460" w:rsidRPr="00436D3B" w:rsidRDefault="00005AE8" w:rsidP="00925BC7">
      <w:pPr>
        <w:pStyle w:val="Akapitzlist"/>
        <w:spacing w:after="0" w:line="276" w:lineRule="auto"/>
        <w:ind w:left="717" w:right="-4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e-mail: </w:t>
      </w:r>
      <w:hyperlink r:id="rId13" w:history="1">
        <w:r w:rsidR="00C166BE" w:rsidRPr="00436D3B">
          <w:rPr>
            <w:rStyle w:val="Hipercze"/>
            <w:rFonts w:ascii="Times New Roman" w:hAnsi="Times New Roman" w:cs="Times New Roman"/>
            <w:sz w:val="24"/>
          </w:rPr>
          <w:t>pzd2044@wp.pl</w:t>
        </w:r>
      </w:hyperlink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318A417D" w14:textId="77777777" w:rsidR="00081460" w:rsidRPr="00436D3B" w:rsidRDefault="00C166BE" w:rsidP="00925BC7">
      <w:pPr>
        <w:pStyle w:val="Akapitzlist"/>
        <w:numPr>
          <w:ilvl w:val="0"/>
          <w:numId w:val="15"/>
        </w:numPr>
        <w:spacing w:after="0" w:line="276" w:lineRule="auto"/>
        <w:ind w:right="-42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sz w:val="24"/>
        </w:rPr>
        <w:t>Pan Andrzej Dolny – w sprawach dotyczących procedury udzielenia zamówienia publiczneg</w:t>
      </w:r>
      <w:r w:rsidRPr="00436D3B">
        <w:rPr>
          <w:rFonts w:ascii="Times New Roman" w:hAnsi="Times New Roman" w:cs="Times New Roman"/>
          <w:b/>
          <w:color w:val="1D174F"/>
          <w:sz w:val="24"/>
        </w:rPr>
        <w:t>o</w:t>
      </w:r>
      <w:r w:rsidR="00005AE8"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1FFF14E1" w14:textId="77777777" w:rsidR="00436D3B" w:rsidRDefault="00C166BE" w:rsidP="00925BC7">
      <w:pPr>
        <w:pStyle w:val="Akapitzlist"/>
        <w:spacing w:after="0" w:line="276" w:lineRule="auto"/>
        <w:ind w:left="717" w:right="-4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 xml:space="preserve">e-mail: </w:t>
      </w:r>
      <w:hyperlink r:id="rId14" w:history="1">
        <w:r w:rsidRPr="00436D3B">
          <w:rPr>
            <w:rStyle w:val="Hipercze"/>
            <w:rFonts w:ascii="Times New Roman" w:hAnsi="Times New Roman" w:cs="Times New Roman"/>
            <w:sz w:val="24"/>
          </w:rPr>
          <w:t>pzd2044@wp.pl</w:t>
        </w:r>
      </w:hyperlink>
      <w:r w:rsidRPr="00436D3B">
        <w:rPr>
          <w:rFonts w:ascii="Times New Roman" w:hAnsi="Times New Roman" w:cs="Times New Roman"/>
          <w:sz w:val="24"/>
        </w:rPr>
        <w:t xml:space="preserve"> </w:t>
      </w:r>
    </w:p>
    <w:p w14:paraId="3F3A1BFC" w14:textId="77777777" w:rsidR="00925BC7" w:rsidRPr="00181F22" w:rsidRDefault="00925BC7" w:rsidP="00181F22">
      <w:pPr>
        <w:spacing w:after="0" w:line="276" w:lineRule="auto"/>
        <w:ind w:right="-42"/>
        <w:jc w:val="both"/>
        <w:rPr>
          <w:rFonts w:ascii="Times New Roman" w:hAnsi="Times New Roman" w:cs="Times New Roman"/>
          <w:color w:val="1D174F"/>
          <w:sz w:val="24"/>
        </w:rPr>
      </w:pPr>
    </w:p>
    <w:p w14:paraId="3350675E" w14:textId="77777777" w:rsidR="00005AE8" w:rsidRDefault="00005AE8" w:rsidP="00925BC7">
      <w:pPr>
        <w:pStyle w:val="Nagwek3"/>
        <w:numPr>
          <w:ilvl w:val="0"/>
          <w:numId w:val="21"/>
        </w:numPr>
        <w:spacing w:after="145" w:line="276" w:lineRule="auto"/>
        <w:ind w:left="709" w:right="31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Termin związania ofertą </w:t>
      </w:r>
    </w:p>
    <w:p w14:paraId="2E9A4C4E" w14:textId="77777777" w:rsidR="00005AE8" w:rsidRPr="00436D3B" w:rsidRDefault="00005AE8" w:rsidP="00925BC7">
      <w:pPr>
        <w:numPr>
          <w:ilvl w:val="0"/>
          <w:numId w:val="2"/>
        </w:numPr>
        <w:spacing w:after="156" w:line="276" w:lineRule="auto"/>
        <w:ind w:hanging="25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jest związany ofertą od dnia upływu terminu składania ofert do dnia </w:t>
      </w:r>
      <w:r w:rsidR="00CC5F04" w:rsidRPr="00436D3B">
        <w:rPr>
          <w:rFonts w:ascii="Times New Roman" w:hAnsi="Times New Roman" w:cs="Times New Roman"/>
          <w:color w:val="1D174F"/>
          <w:sz w:val="24"/>
        </w:rPr>
        <w:t>09.04.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2021 r., przy czym pierwszym dniem terminu związania ofertą jest dzień, w którym upływa termin składania ofert. </w:t>
      </w:r>
    </w:p>
    <w:p w14:paraId="706E06ED" w14:textId="77777777" w:rsidR="00005AE8" w:rsidRPr="00436D3B" w:rsidRDefault="00005AE8" w:rsidP="00925BC7">
      <w:pPr>
        <w:numPr>
          <w:ilvl w:val="0"/>
          <w:numId w:val="2"/>
        </w:numPr>
        <w:spacing w:after="146" w:line="276" w:lineRule="auto"/>
        <w:ind w:hanging="25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480CB3F3" w14:textId="77777777" w:rsidR="00925BC7" w:rsidRPr="00925BC7" w:rsidRDefault="00005AE8" w:rsidP="00925BC7">
      <w:pPr>
        <w:numPr>
          <w:ilvl w:val="0"/>
          <w:numId w:val="2"/>
        </w:numPr>
        <w:spacing w:after="73" w:line="276" w:lineRule="auto"/>
        <w:ind w:hanging="25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Przedłużenie terminu związania ofertą, o którym mowa w ust. 2, wymaga złożenia przez Wykonawcę pisemnego</w:t>
      </w:r>
      <w:r w:rsidR="00307902" w:rsidRPr="00436D3B">
        <w:rPr>
          <w:rFonts w:ascii="Times New Roman" w:hAnsi="Times New Roman" w:cs="Times New Roman"/>
          <w:color w:val="1D174F"/>
          <w:sz w:val="24"/>
          <w:vertAlign w:val="superscript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oświadczenia o wyrażeniu zgody na przedłużenie terminu związania ofertą. </w:t>
      </w:r>
    </w:p>
    <w:p w14:paraId="2A6042E0" w14:textId="77777777" w:rsidR="00925BC7" w:rsidRDefault="00925BC7" w:rsidP="00925BC7">
      <w:pPr>
        <w:spacing w:after="73" w:line="276" w:lineRule="auto"/>
        <w:ind w:left="252"/>
        <w:jc w:val="both"/>
        <w:rPr>
          <w:rFonts w:ascii="Times New Roman" w:hAnsi="Times New Roman" w:cs="Times New Roman"/>
          <w:sz w:val="24"/>
        </w:rPr>
      </w:pPr>
    </w:p>
    <w:p w14:paraId="49F25DCC" w14:textId="77777777" w:rsidR="00E334DA" w:rsidRPr="00925BC7" w:rsidRDefault="007C2388" w:rsidP="00925BC7">
      <w:pPr>
        <w:pStyle w:val="Akapitzlist"/>
        <w:numPr>
          <w:ilvl w:val="0"/>
          <w:numId w:val="21"/>
        </w:numPr>
        <w:spacing w:after="73"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925BC7">
        <w:rPr>
          <w:rFonts w:ascii="Times New Roman" w:hAnsi="Times New Roman" w:cs="Times New Roman"/>
          <w:b/>
          <w:color w:val="1D174F"/>
          <w:sz w:val="24"/>
        </w:rPr>
        <w:t>Wymagania dotyczące wadium</w:t>
      </w:r>
    </w:p>
    <w:p w14:paraId="72052D74" w14:textId="77777777" w:rsidR="00E334DA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żąda od Wykonawców wniesienia wadium w wysokość </w:t>
      </w:r>
      <w:r w:rsidR="00E334DA" w:rsidRPr="00436D3B">
        <w:rPr>
          <w:rFonts w:ascii="Times New Roman" w:hAnsi="Times New Roman" w:cs="Times New Roman"/>
          <w:b/>
          <w:color w:val="1D174F"/>
          <w:sz w:val="24"/>
        </w:rPr>
        <w:t>3</w:t>
      </w:r>
      <w:r w:rsidRPr="00436D3B">
        <w:rPr>
          <w:rFonts w:ascii="Times New Roman" w:hAnsi="Times New Roman" w:cs="Times New Roman"/>
          <w:b/>
          <w:color w:val="1D174F"/>
          <w:sz w:val="24"/>
        </w:rPr>
        <w:t>0.000,00</w:t>
      </w:r>
      <w:r w:rsidR="00E334DA" w:rsidRPr="00436D3B">
        <w:rPr>
          <w:rFonts w:ascii="Times New Roman" w:hAnsi="Times New Roman" w:cs="Times New Roman"/>
          <w:b/>
          <w:color w:val="1D174F"/>
          <w:sz w:val="24"/>
        </w:rPr>
        <w:t xml:space="preserve"> PLN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(słownie: </w:t>
      </w:r>
      <w:r w:rsidR="00E334DA" w:rsidRPr="00436D3B">
        <w:rPr>
          <w:rFonts w:ascii="Times New Roman" w:hAnsi="Times New Roman" w:cs="Times New Roman"/>
          <w:color w:val="1D174F"/>
          <w:sz w:val="24"/>
        </w:rPr>
        <w:t>trzydzieści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tysięcy złotych).</w:t>
      </w:r>
    </w:p>
    <w:p w14:paraId="4BADACE2" w14:textId="77777777" w:rsidR="00E334DA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Wadium wnosi się przed upływem terminu składania ofert i utrzymuje nieprzerwanie do</w:t>
      </w:r>
      <w:r w:rsidR="00E334DA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dnia upływu terminu związania ofertą.</w:t>
      </w:r>
    </w:p>
    <w:p w14:paraId="60CE29C0" w14:textId="77777777" w:rsidR="00E334DA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Wadium może być wniesione w formach określonych w art. 97 ust.7 ustawy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>.</w:t>
      </w:r>
    </w:p>
    <w:p w14:paraId="602487CF" w14:textId="77777777" w:rsidR="00E334DA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Jeżeli wadium jest wnoszone w innej formie niż w pieniądzu Wykonawca przekazuje</w:t>
      </w:r>
      <w:r w:rsidR="00E334DA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Zamawiającemu oryginał gwarancji lub poręczenia, w postaci elektronicznej.</w:t>
      </w:r>
    </w:p>
    <w:p w14:paraId="747B00F7" w14:textId="77777777" w:rsidR="00D81674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Wadium wnoszone w pieniądzu wpłaca się przelewem na rachunek bankowy</w:t>
      </w:r>
      <w:r w:rsidR="00E334DA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zamawiającego nr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  <w:r w:rsidR="00E334DA"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  <w:r w:rsidR="00E334DA" w:rsidRPr="00436D3B">
        <w:rPr>
          <w:rFonts w:ascii="Times New Roman" w:hAnsi="Times New Roman" w:cs="Times New Roman"/>
          <w:b/>
          <w:sz w:val="24"/>
        </w:rPr>
        <w:t>43 8230 0007 0022 6471 2000 0005</w:t>
      </w:r>
      <w:r w:rsidRPr="00436D3B">
        <w:rPr>
          <w:rFonts w:ascii="Times New Roman" w:hAnsi="Times New Roman" w:cs="Times New Roman"/>
          <w:color w:val="1D174F"/>
          <w:sz w:val="24"/>
        </w:rPr>
        <w:t>. z dopiskiem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="00D81674" w:rsidRPr="00436D3B">
        <w:rPr>
          <w:rFonts w:ascii="Times New Roman" w:hAnsi="Times New Roman" w:cs="Times New Roman"/>
          <w:sz w:val="24"/>
        </w:rPr>
        <w:t>„</w:t>
      </w:r>
      <w:r w:rsidR="00D81674" w:rsidRPr="00436D3B">
        <w:rPr>
          <w:rFonts w:ascii="Times New Roman" w:hAnsi="Times New Roman" w:cs="Times New Roman"/>
          <w:b/>
          <w:sz w:val="24"/>
        </w:rPr>
        <w:t>Wadium w postępowaniu DT.272.01.21 – „Remont dróg powiatowych na terenie Powiatu Płońskiego w latach 2021 - 2022</w:t>
      </w:r>
      <w:r w:rsidR="00D81674" w:rsidRPr="00436D3B">
        <w:rPr>
          <w:rFonts w:ascii="Times New Roman" w:hAnsi="Times New Roman" w:cs="Times New Roman"/>
          <w:b/>
          <w:bCs/>
          <w:sz w:val="24"/>
        </w:rPr>
        <w:t>”.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(a potwierdzenie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wpłaty należy załączyć do oferty). Za termin wniesienia wadium w formie pieniężnej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zostanie przyjęty termin uznania rachunku Zamawiającego.</w:t>
      </w:r>
    </w:p>
    <w:p w14:paraId="2DE0EBBB" w14:textId="77777777" w:rsidR="00D81674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Wadium wniesione w pieniądzu zamawiający przechowuje na rachunku bankowym.</w:t>
      </w:r>
    </w:p>
    <w:p w14:paraId="28C04345" w14:textId="77777777" w:rsidR="00D81674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Zamawiający zwraca wadium niezwłocznie, nie później jednak niż w terminie 7 dni od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dnia wystąpienia jednej z okoliczności:</w:t>
      </w:r>
    </w:p>
    <w:p w14:paraId="72E17BD7" w14:textId="77777777" w:rsidR="00D81674" w:rsidRPr="00436D3B" w:rsidRDefault="007C2388" w:rsidP="0004143F">
      <w:pPr>
        <w:pStyle w:val="Akapitzlist"/>
        <w:numPr>
          <w:ilvl w:val="0"/>
          <w:numId w:val="27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upływu terminu związania ofertą;</w:t>
      </w:r>
    </w:p>
    <w:p w14:paraId="4F58D5C6" w14:textId="77777777" w:rsidR="00D81674" w:rsidRPr="00436D3B" w:rsidRDefault="007C2388" w:rsidP="0004143F">
      <w:pPr>
        <w:pStyle w:val="Akapitzlist"/>
        <w:numPr>
          <w:ilvl w:val="0"/>
          <w:numId w:val="27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zawarcia umowy w sprawie zamówienia publicznego</w:t>
      </w:r>
    </w:p>
    <w:p w14:paraId="1E0DF1B6" w14:textId="77777777" w:rsidR="00D81674" w:rsidRPr="00436D3B" w:rsidRDefault="007C2388" w:rsidP="0004143F">
      <w:pPr>
        <w:pStyle w:val="Akapitzlist"/>
        <w:numPr>
          <w:ilvl w:val="0"/>
          <w:numId w:val="27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unieważnienia postępowania o udzielenie zamówienia, z wyjątkiem sytuacji gdy nie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zostało rozstrzygnięte odwołanie na czynność unieważnienia albo nie upłynął termin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do jego wniesienia</w:t>
      </w:r>
    </w:p>
    <w:p w14:paraId="17FE925C" w14:textId="77777777" w:rsidR="00D81674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Zamawiający, niezwłocznie, nie później jednak niż w terminie 7 dni od złożenia wniosku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zwraca wadium wykonawcy:</w:t>
      </w:r>
    </w:p>
    <w:p w14:paraId="1C419297" w14:textId="77777777" w:rsidR="00D81674" w:rsidRPr="00436D3B" w:rsidRDefault="007C2388" w:rsidP="0004143F">
      <w:pPr>
        <w:pStyle w:val="Akapitzlist"/>
        <w:numPr>
          <w:ilvl w:val="0"/>
          <w:numId w:val="28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który wycofał ofertę przed upływem terminu składania ofert;</w:t>
      </w:r>
    </w:p>
    <w:p w14:paraId="1AA1630E" w14:textId="77777777" w:rsidR="00D81674" w:rsidRPr="00436D3B" w:rsidRDefault="007C2388" w:rsidP="0004143F">
      <w:pPr>
        <w:pStyle w:val="Akapitzlist"/>
        <w:numPr>
          <w:ilvl w:val="0"/>
          <w:numId w:val="28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którego oferta została odrzucona;</w:t>
      </w:r>
    </w:p>
    <w:p w14:paraId="3C61CC67" w14:textId="77777777" w:rsidR="00D81674" w:rsidRPr="00436D3B" w:rsidRDefault="007C2388" w:rsidP="0004143F">
      <w:pPr>
        <w:pStyle w:val="Akapitzlist"/>
        <w:numPr>
          <w:ilvl w:val="0"/>
          <w:numId w:val="28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po wyborze najkorzystniejszej oferty, z wyjątkiem wykonawcy, którego oferta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została wybrana jako najkorzystniejsza;</w:t>
      </w:r>
    </w:p>
    <w:p w14:paraId="0EEB6DBA" w14:textId="77777777" w:rsidR="00D81674" w:rsidRPr="00436D3B" w:rsidRDefault="007C2388" w:rsidP="0004143F">
      <w:pPr>
        <w:pStyle w:val="Akapitzlist"/>
        <w:numPr>
          <w:ilvl w:val="0"/>
          <w:numId w:val="28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po unieważnieniu postępowania, w przypadku gdy nie zostało rozstrzygnięte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odwołanie na czynność unieważnienia albo nie upłynął termin do jego wniesienia.</w:t>
      </w:r>
    </w:p>
    <w:p w14:paraId="78DD3808" w14:textId="77777777" w:rsidR="00D81674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Złożenia wniosku o zwrot wadium powoduje rozwiązanie stosunku prawnego z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Wykonawcą wraz z utrata przez niego prawa do korzystania ze środków ochrony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prawnej.</w:t>
      </w:r>
    </w:p>
    <w:p w14:paraId="59BB8556" w14:textId="77777777" w:rsidR="00D81674" w:rsidRPr="00436D3B" w:rsidRDefault="007C2388" w:rsidP="0004143F">
      <w:pPr>
        <w:pStyle w:val="Akapitzlist"/>
        <w:numPr>
          <w:ilvl w:val="0"/>
          <w:numId w:val="26"/>
        </w:numPr>
        <w:spacing w:after="148" w:line="276" w:lineRule="auto"/>
        <w:ind w:left="426" w:hanging="426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lastRenderedPageBreak/>
        <w:t>Zamawiający zatrzyma wadium wraz z odsetkami, a w przypadku wadium wniesionego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w formie niepieniężnej, wystąpi odpowiednio do gwaranta lub poręczyciela z żądaniem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zapłaty wadium, jeżeli:</w:t>
      </w:r>
    </w:p>
    <w:p w14:paraId="09F72CF5" w14:textId="77777777" w:rsidR="00D81674" w:rsidRPr="00436D3B" w:rsidRDefault="007C2388" w:rsidP="0004143F">
      <w:pPr>
        <w:pStyle w:val="Akapitzlist"/>
        <w:numPr>
          <w:ilvl w:val="0"/>
          <w:numId w:val="29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Wykonawca w odpowiedzi na wezwanie, z przyczyn lezących po jego stronie, nie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złożył podmiotowych środków dowodowych lub przedmiotowych środków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dowodowych potwierdzających spełnianie warunków udziału w postepowaniu i brak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podstaw wykluczenia, innych dokumentów lub oświadczeń lub nie wyraził zgody na 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poprawienie omyłki, o której mowa w art. 223 ust. 2 pkt 3, co spowodowało brak</w:t>
      </w:r>
      <w:r w:rsidR="00D81674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możliwości wybrania oferty jako najkorzystniejszej;</w:t>
      </w:r>
    </w:p>
    <w:p w14:paraId="6A845804" w14:textId="77777777" w:rsidR="00D15D8A" w:rsidRPr="00436D3B" w:rsidRDefault="007C2388" w:rsidP="0004143F">
      <w:pPr>
        <w:pStyle w:val="Akapitzlist"/>
        <w:numPr>
          <w:ilvl w:val="0"/>
          <w:numId w:val="29"/>
        </w:numPr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Wykonawca, którego oferta została wybrana:</w:t>
      </w:r>
    </w:p>
    <w:p w14:paraId="72318750" w14:textId="77777777" w:rsidR="00D15D8A" w:rsidRPr="00436D3B" w:rsidRDefault="007C2388" w:rsidP="0004143F">
      <w:pPr>
        <w:pStyle w:val="Akapitzlist"/>
        <w:numPr>
          <w:ilvl w:val="0"/>
          <w:numId w:val="30"/>
        </w:numPr>
        <w:tabs>
          <w:tab w:val="left" w:pos="1134"/>
        </w:tabs>
        <w:spacing w:after="148" w:line="276" w:lineRule="auto"/>
        <w:ind w:left="1134" w:hanging="425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odmówił podpisania umowy w sprawie zamówienia publicznego na warunkach</w:t>
      </w:r>
      <w:r w:rsidR="00D15D8A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określonych w ofercie,</w:t>
      </w:r>
    </w:p>
    <w:p w14:paraId="7120FD8C" w14:textId="77777777" w:rsidR="00D15D8A" w:rsidRPr="00436D3B" w:rsidRDefault="007C2388" w:rsidP="0004143F">
      <w:pPr>
        <w:pStyle w:val="Akapitzlist"/>
        <w:numPr>
          <w:ilvl w:val="0"/>
          <w:numId w:val="30"/>
        </w:numPr>
        <w:tabs>
          <w:tab w:val="left" w:pos="1134"/>
        </w:tabs>
        <w:spacing w:after="148" w:line="276" w:lineRule="auto"/>
        <w:ind w:left="1134" w:hanging="425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nie wniósł wymaganego zabezpieczenia należytego wykonania umowy;</w:t>
      </w:r>
    </w:p>
    <w:p w14:paraId="19ABDCDF" w14:textId="77777777" w:rsidR="00005AE8" w:rsidRPr="00436D3B" w:rsidRDefault="007C2388" w:rsidP="0004143F">
      <w:pPr>
        <w:pStyle w:val="Akapitzlist"/>
        <w:numPr>
          <w:ilvl w:val="0"/>
          <w:numId w:val="29"/>
        </w:numPr>
        <w:tabs>
          <w:tab w:val="left" w:pos="1134"/>
        </w:tabs>
        <w:spacing w:after="148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zawarcie umowy w sprawie zamówienia publicznego stało się niemożliwe z</w:t>
      </w:r>
      <w:r w:rsidR="00D15D8A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>przyczyn leżących po stronie Wykonawcy, którego oferta została wybrana.</w:t>
      </w:r>
    </w:p>
    <w:p w14:paraId="714517F9" w14:textId="77777777" w:rsidR="007C2388" w:rsidRPr="00181F22" w:rsidRDefault="007C2388" w:rsidP="00181F22">
      <w:pPr>
        <w:spacing w:after="148" w:line="240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</w:p>
    <w:p w14:paraId="02B597CF" w14:textId="77777777" w:rsidR="00005AE8" w:rsidRPr="00436D3B" w:rsidRDefault="00005AE8" w:rsidP="00925BC7">
      <w:pPr>
        <w:pStyle w:val="Nagwek3"/>
        <w:numPr>
          <w:ilvl w:val="0"/>
          <w:numId w:val="21"/>
        </w:numPr>
        <w:spacing w:after="145" w:line="276" w:lineRule="auto"/>
        <w:ind w:left="709" w:right="27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Opis sposobu przygotowania oferty </w:t>
      </w:r>
    </w:p>
    <w:p w14:paraId="0B8D867E" w14:textId="77777777" w:rsidR="00C166BE" w:rsidRPr="00436D3B" w:rsidRDefault="00005AE8" w:rsidP="0004143F">
      <w:pPr>
        <w:pStyle w:val="Akapitzlist"/>
        <w:numPr>
          <w:ilvl w:val="0"/>
          <w:numId w:val="13"/>
        </w:numPr>
        <w:spacing w:after="75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Oferta musi być sporządzona w języku polskim, w postaci elektronicznej w formacie danych: </w:t>
      </w:r>
      <w:r w:rsidR="002E17C3" w:rsidRPr="00436D3B">
        <w:rPr>
          <w:rFonts w:ascii="Times New Roman" w:hAnsi="Times New Roman" w:cs="Times New Roman"/>
          <w:color w:val="1D174F"/>
          <w:sz w:val="24"/>
        </w:rPr>
        <w:t>.pdf, .</w:t>
      </w:r>
      <w:proofErr w:type="spellStart"/>
      <w:r w:rsidR="002E17C3" w:rsidRPr="00436D3B">
        <w:rPr>
          <w:rFonts w:ascii="Times New Roman" w:hAnsi="Times New Roman" w:cs="Times New Roman"/>
          <w:color w:val="1D174F"/>
          <w:sz w:val="24"/>
        </w:rPr>
        <w:t>doc</w:t>
      </w:r>
      <w:proofErr w:type="spellEnd"/>
      <w:r w:rsidR="002E17C3" w:rsidRPr="00436D3B">
        <w:rPr>
          <w:rFonts w:ascii="Times New Roman" w:hAnsi="Times New Roman" w:cs="Times New Roman"/>
          <w:color w:val="1D174F"/>
          <w:sz w:val="24"/>
        </w:rPr>
        <w:t>, .</w:t>
      </w:r>
      <w:proofErr w:type="spellStart"/>
      <w:r w:rsidR="002E17C3" w:rsidRPr="00436D3B">
        <w:rPr>
          <w:rFonts w:ascii="Times New Roman" w:hAnsi="Times New Roman" w:cs="Times New Roman"/>
          <w:color w:val="1D174F"/>
          <w:sz w:val="24"/>
        </w:rPr>
        <w:t>docx</w:t>
      </w:r>
      <w:proofErr w:type="spellEnd"/>
      <w:r w:rsidR="002E17C3" w:rsidRPr="00436D3B">
        <w:rPr>
          <w:rFonts w:ascii="Times New Roman" w:hAnsi="Times New Roman" w:cs="Times New Roman"/>
          <w:color w:val="1D174F"/>
          <w:sz w:val="24"/>
        </w:rPr>
        <w:t>, .rtf, .</w:t>
      </w:r>
      <w:proofErr w:type="spellStart"/>
      <w:r w:rsidR="002E17C3" w:rsidRPr="00436D3B">
        <w:rPr>
          <w:rFonts w:ascii="Times New Roman" w:hAnsi="Times New Roman" w:cs="Times New Roman"/>
          <w:color w:val="1D174F"/>
          <w:sz w:val="24"/>
        </w:rPr>
        <w:t>xps</w:t>
      </w:r>
      <w:proofErr w:type="spellEnd"/>
      <w:r w:rsidR="002E17C3" w:rsidRPr="00436D3B">
        <w:rPr>
          <w:rFonts w:ascii="Times New Roman" w:hAnsi="Times New Roman" w:cs="Times New Roman"/>
          <w:color w:val="1D174F"/>
          <w:sz w:val="24"/>
        </w:rPr>
        <w:t>, .</w:t>
      </w:r>
      <w:proofErr w:type="spellStart"/>
      <w:r w:rsidR="002E17C3" w:rsidRPr="00436D3B">
        <w:rPr>
          <w:rFonts w:ascii="Times New Roman" w:hAnsi="Times New Roman" w:cs="Times New Roman"/>
          <w:color w:val="1D174F"/>
          <w:sz w:val="24"/>
        </w:rPr>
        <w:t>odt</w:t>
      </w:r>
      <w:proofErr w:type="spellEnd"/>
      <w:r w:rsidR="002E17C3" w:rsidRPr="00436D3B">
        <w:rPr>
          <w:rFonts w:ascii="Times New Roman" w:hAnsi="Times New Roman" w:cs="Times New Roman"/>
          <w:color w:val="1D174F"/>
          <w:sz w:val="24"/>
        </w:rPr>
        <w:t xml:space="preserve"> i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opatrzona kwalifikowanym podpisem elektronicznym, podpisem zaufanym lub podpisem osobistym.  </w:t>
      </w:r>
    </w:p>
    <w:p w14:paraId="4F6D3C48" w14:textId="77777777" w:rsidR="00005AE8" w:rsidRPr="00436D3B" w:rsidRDefault="00005AE8" w:rsidP="000E5026">
      <w:pPr>
        <w:pStyle w:val="Akapitzlist"/>
        <w:spacing w:after="75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[Do zaszyfrowania oferty nie jest potrzebna ani aplikacja do szyfrowania ofert, ani plik z kluczem publicznym. Cały proces szyfrowania ma miejsce na stronie miniPortal.uzp.gov.pl. </w:t>
      </w:r>
    </w:p>
    <w:p w14:paraId="2CAE82F2" w14:textId="77777777" w:rsidR="00802F51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Sposób złożenia oferty, w tym zaszyfrowania oferty został opisany w Instrukcji użytkownika dostępnej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3DE23E94" w14:textId="77777777" w:rsidR="00802F51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 </w:t>
      </w:r>
    </w:p>
    <w:p w14:paraId="2B87843D" w14:textId="77777777" w:rsidR="001103A4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Wszelkie informacje stanowiące tajemnicę przedsiębiorstwa w rozumieniu ustawy z dnia 16 kwietnia 1993 r. o zwalczaniu nieuczciwej konkurencji (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t.j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.: 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 </w:t>
      </w:r>
    </w:p>
    <w:p w14:paraId="08E8F526" w14:textId="77777777" w:rsidR="00802F51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Do oferty należy dołączyć oświadczenie o niepodleganiu wykluczeniu </w:t>
      </w:r>
      <w:r w:rsidR="001103A4" w:rsidRPr="00436D3B">
        <w:rPr>
          <w:rFonts w:ascii="Times New Roman" w:hAnsi="Times New Roman" w:cs="Times New Roman"/>
          <w:color w:val="1D174F"/>
          <w:sz w:val="24"/>
        </w:rPr>
        <w:t xml:space="preserve">i spełnianiu warunków udziału w postępowaniu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o udzielenie zamówienia publicznego. Oświadczenie należy złożyć  </w:t>
      </w:r>
      <w:r w:rsidR="001103A4" w:rsidRPr="00436D3B">
        <w:rPr>
          <w:rFonts w:ascii="Times New Roman" w:hAnsi="Times New Roman" w:cs="Times New Roman"/>
          <w:color w:val="1D174F"/>
          <w:sz w:val="24"/>
        </w:rPr>
        <w:t xml:space="preserve">         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w postaci elektronicznej opatrzonej kwalifikowanym podpisem elektronicznym, podpisem zaufanym lub podpisem osobistym, a następnie zaszyfrować wraz z plikami stanowiącymi ofertę. </w:t>
      </w:r>
    </w:p>
    <w:p w14:paraId="6C11763D" w14:textId="77777777" w:rsidR="00307902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lastRenderedPageBreak/>
        <w:t xml:space="preserve">Do przygotowania oferty zaleca się wykorzystanie Formularza Oferty, którego wzór stanowi Załącznik nr 2 do SWZ. W przypadku, gdy Wykonawca nie korzysta z </w:t>
      </w:r>
      <w:r w:rsidR="00802F51" w:rsidRPr="00436D3B">
        <w:rPr>
          <w:rFonts w:ascii="Times New Roman" w:hAnsi="Times New Roman" w:cs="Times New Roman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przygotowanego przez Zamawiającego wzoru, w treści oferty należy zamieścić wszystkie informacje wymagane w Formularzu Ofertowym.  </w:t>
      </w:r>
    </w:p>
    <w:p w14:paraId="74F1EE47" w14:textId="77777777" w:rsidR="00005AE8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Do oferty należy dołączyć:  </w:t>
      </w:r>
    </w:p>
    <w:p w14:paraId="004F1E32" w14:textId="77777777" w:rsidR="00436D3B" w:rsidRPr="00925BC7" w:rsidRDefault="00005AE8" w:rsidP="00925BC7">
      <w:pPr>
        <w:pStyle w:val="Akapitzlist"/>
        <w:numPr>
          <w:ilvl w:val="1"/>
          <w:numId w:val="13"/>
        </w:numPr>
        <w:tabs>
          <w:tab w:val="left" w:pos="851"/>
        </w:tabs>
        <w:spacing w:after="11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 celu potwierdzenia, że osoba działająca w imieniu Wykonawcy jest umocowana do jego reprezentowania - odpis lub informację z Krajowego Rejestru Sądowego, Centralnej Ewidencji i Informacji o Działalności Gospodarczej lub innego właściwego rejestru;  </w:t>
      </w:r>
    </w:p>
    <w:p w14:paraId="76461623" w14:textId="77777777" w:rsidR="00307902" w:rsidRPr="00436D3B" w:rsidRDefault="00005AE8" w:rsidP="0004143F">
      <w:pPr>
        <w:pStyle w:val="Akapitzlist"/>
        <w:numPr>
          <w:ilvl w:val="1"/>
          <w:numId w:val="13"/>
        </w:numPr>
        <w:tabs>
          <w:tab w:val="left" w:pos="851"/>
        </w:tabs>
        <w:spacing w:after="11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Jeżeli w imieniu Wykonawcy działa osoba, której umocowanie do jego reprezentowania nie wynika z dokumentów, o których mowa w pkt </w:t>
      </w:r>
      <w:r w:rsidR="001103A4" w:rsidRPr="00436D3B">
        <w:rPr>
          <w:rFonts w:ascii="Times New Roman" w:hAnsi="Times New Roman" w:cs="Times New Roman"/>
          <w:color w:val="1D174F"/>
          <w:sz w:val="24"/>
        </w:rPr>
        <w:t>7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.1. -pełnomocnictwo lub inny dokument (np. akt powołania na stanowisko prezesa zarządu, członka zarządu spółki lub, w przypadku spółek działających w systemie </w:t>
      </w:r>
      <w:proofErr w:type="spellStart"/>
      <w:r w:rsidRPr="00436D3B">
        <w:rPr>
          <w:rFonts w:ascii="Times New Roman" w:hAnsi="Times New Roman" w:cs="Times New Roman"/>
          <w:i/>
          <w:color w:val="1D174F"/>
          <w:sz w:val="24"/>
        </w:rPr>
        <w:t>common</w:t>
      </w:r>
      <w:proofErr w:type="spellEnd"/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 law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, członka rady dyrektorów spółki, a także umowa spółki cywilnej lub uchwała jej wspólników, wskazująca jednego ze wspólników jako umocowanego do reprezentacji spółki) potwierdzający umocowanie do reprezentowania Wykonawcy; </w:t>
      </w:r>
    </w:p>
    <w:p w14:paraId="79CC42D6" w14:textId="77777777" w:rsidR="00307902" w:rsidRPr="00436D3B" w:rsidRDefault="00005AE8" w:rsidP="0004143F">
      <w:pPr>
        <w:pStyle w:val="Akapitzlist"/>
        <w:numPr>
          <w:ilvl w:val="1"/>
          <w:numId w:val="13"/>
        </w:numPr>
        <w:tabs>
          <w:tab w:val="left" w:pos="851"/>
        </w:tabs>
        <w:spacing w:after="11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 </w:t>
      </w:r>
    </w:p>
    <w:p w14:paraId="2C2CF937" w14:textId="77777777" w:rsidR="001103A4" w:rsidRPr="00436D3B" w:rsidRDefault="00005AE8" w:rsidP="0004143F">
      <w:pPr>
        <w:pStyle w:val="Akapitzlist"/>
        <w:numPr>
          <w:ilvl w:val="1"/>
          <w:numId w:val="13"/>
        </w:numPr>
        <w:tabs>
          <w:tab w:val="left" w:pos="851"/>
        </w:tabs>
        <w:spacing w:after="11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Oświadczenie Wykonawcy o niepodleganiu wykluczeniu z postępowania o udzielenie zamówienia -  wzór oświadczenia stanowi Załącznik nr 3 do SWZ. </w:t>
      </w:r>
    </w:p>
    <w:p w14:paraId="546174FE" w14:textId="77777777" w:rsidR="001103A4" w:rsidRPr="00436D3B" w:rsidRDefault="001103A4" w:rsidP="0004143F">
      <w:pPr>
        <w:pStyle w:val="Akapitzlist"/>
        <w:numPr>
          <w:ilvl w:val="1"/>
          <w:numId w:val="13"/>
        </w:numPr>
        <w:tabs>
          <w:tab w:val="left" w:pos="851"/>
        </w:tabs>
        <w:spacing w:after="11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 xml:space="preserve">Oświadczenie Wykonawcy o spełnianiu warunków udziału w postępowaniu o udzielenie zamówienia – wzór oświadczenia stanowi Załącznik nr 4 do SWZ. </w:t>
      </w:r>
    </w:p>
    <w:p w14:paraId="39D20F16" w14:textId="77777777" w:rsidR="001103A4" w:rsidRPr="00436D3B" w:rsidRDefault="001103A4" w:rsidP="000E5026">
      <w:pPr>
        <w:pStyle w:val="Akapitzlist"/>
        <w:tabs>
          <w:tab w:val="left" w:pos="851"/>
        </w:tabs>
        <w:spacing w:after="110" w:line="276" w:lineRule="auto"/>
        <w:ind w:left="851"/>
        <w:jc w:val="both"/>
        <w:rPr>
          <w:rFonts w:ascii="Times New Roman" w:hAnsi="Times New Roman" w:cs="Times New Roman"/>
          <w:sz w:val="24"/>
        </w:rPr>
      </w:pPr>
    </w:p>
    <w:p w14:paraId="4A999E87" w14:textId="77777777" w:rsidR="007658F2" w:rsidRPr="00436D3B" w:rsidRDefault="001103A4" w:rsidP="000E5026">
      <w:pPr>
        <w:pStyle w:val="Akapitzlist"/>
        <w:tabs>
          <w:tab w:val="left" w:pos="851"/>
        </w:tabs>
        <w:spacing w:after="110" w:line="276" w:lineRule="auto"/>
        <w:ind w:left="851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 xml:space="preserve">W przypadku wspólnego ubiegania się o zamówienie przez Wykonawców, oświadczenia, o których mowa wyżej składa każdy z Wykonawców. </w:t>
      </w:r>
    </w:p>
    <w:p w14:paraId="02636B3A" w14:textId="77777777" w:rsidR="001103A4" w:rsidRPr="00436D3B" w:rsidRDefault="001103A4" w:rsidP="000E5026">
      <w:pPr>
        <w:pStyle w:val="Akapitzlist"/>
        <w:tabs>
          <w:tab w:val="left" w:pos="851"/>
        </w:tabs>
        <w:spacing w:after="110" w:line="276" w:lineRule="auto"/>
        <w:ind w:left="851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sz w:val="24"/>
        </w:rPr>
        <w:t>W przypadku polegania na zdolnościach lub sytuacji podmiotów udostępniających zasoby Wykonawca dołącza również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3B153CCE" w14:textId="77777777" w:rsidR="00307902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Oferta oraz oświadczeni</w:t>
      </w:r>
      <w:r w:rsidR="007658F2" w:rsidRPr="00436D3B">
        <w:rPr>
          <w:rFonts w:ascii="Times New Roman" w:hAnsi="Times New Roman" w:cs="Times New Roman"/>
          <w:color w:val="1D174F"/>
          <w:sz w:val="24"/>
        </w:rPr>
        <w:t>a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muszą być złożone w oryginale. </w:t>
      </w:r>
    </w:p>
    <w:p w14:paraId="38CA6F2C" w14:textId="77777777" w:rsidR="00307902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zaleca ponumerowanie stron oferty.  </w:t>
      </w:r>
    </w:p>
    <w:p w14:paraId="4917CEA4" w14:textId="77777777" w:rsidR="00307902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nie jest zobowiązany do złożenia dokumentów, o których mowa w ust. </w:t>
      </w:r>
      <w:r w:rsidR="007658F2" w:rsidRPr="00436D3B">
        <w:rPr>
          <w:rFonts w:ascii="Times New Roman" w:hAnsi="Times New Roman" w:cs="Times New Roman"/>
          <w:color w:val="1D174F"/>
          <w:sz w:val="24"/>
        </w:rPr>
        <w:t>7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pkt </w:t>
      </w:r>
      <w:r w:rsidR="007658F2" w:rsidRPr="00436D3B">
        <w:rPr>
          <w:rFonts w:ascii="Times New Roman" w:hAnsi="Times New Roman" w:cs="Times New Roman"/>
          <w:color w:val="1D174F"/>
          <w:sz w:val="24"/>
        </w:rPr>
        <w:t>7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.1., jeżeli Zamawiający może je uzyskać za pomocą bezpłatnych i ogólnodostępnych baz danych, o ile Wykonawca wskazał dane umożliwiające dostęp do tych dokumentów.  </w:t>
      </w:r>
    </w:p>
    <w:p w14:paraId="315F3362" w14:textId="77777777" w:rsidR="00307902" w:rsidRPr="00436D3B" w:rsidRDefault="00005AE8" w:rsidP="0004143F">
      <w:pPr>
        <w:pStyle w:val="Akapitzlist"/>
        <w:numPr>
          <w:ilvl w:val="0"/>
          <w:numId w:val="13"/>
        </w:numPr>
        <w:spacing w:after="146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 </w:t>
      </w:r>
    </w:p>
    <w:p w14:paraId="2C430D38" w14:textId="77777777" w:rsidR="00436D3B" w:rsidRPr="00436D3B" w:rsidRDefault="00436D3B" w:rsidP="00436D3B"/>
    <w:p w14:paraId="235EF649" w14:textId="77777777" w:rsidR="00005AE8" w:rsidRPr="00436D3B" w:rsidRDefault="00005AE8" w:rsidP="00D40D00">
      <w:pPr>
        <w:pStyle w:val="Nagwek3"/>
        <w:numPr>
          <w:ilvl w:val="0"/>
          <w:numId w:val="21"/>
        </w:numPr>
        <w:spacing w:after="145" w:line="276" w:lineRule="auto"/>
        <w:ind w:left="709" w:right="30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lastRenderedPageBreak/>
        <w:t xml:space="preserve">Sposób oraz termin składania ofert </w:t>
      </w:r>
    </w:p>
    <w:p w14:paraId="0D1B194D" w14:textId="77777777" w:rsidR="00005AE8" w:rsidRPr="00436D3B" w:rsidRDefault="00005AE8" w:rsidP="0004143F">
      <w:pPr>
        <w:numPr>
          <w:ilvl w:val="0"/>
          <w:numId w:val="3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składa ofertę za pośrednictwem Formularza do złożenia, zmiany lub wycofania oferty dostępnego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i udostępnionego również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Formularz do zaszyfrowania oferty przez Wykonawcę jest dostępny dla wykonawców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w szczegółach danego postępowania. W formularzu oferty Wykonawca zobowiązany jest podać adres skrzynki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na którym prowadzona będzie korespondencja związana z postępowaniem. Sposób złożenia oferty opisany został w Instrukcji użytkownika dostępnej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63A65D16" w14:textId="5CB5FC52" w:rsidR="00005AE8" w:rsidRPr="00436D3B" w:rsidRDefault="00005AE8" w:rsidP="0004143F">
      <w:pPr>
        <w:numPr>
          <w:ilvl w:val="0"/>
          <w:numId w:val="3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Ofertę należy złożyć w terminie do dnia </w:t>
      </w:r>
      <w:r w:rsidR="00757C1C" w:rsidRPr="00436D3B">
        <w:rPr>
          <w:rFonts w:ascii="Times New Roman" w:hAnsi="Times New Roman" w:cs="Times New Roman"/>
          <w:color w:val="1D174F"/>
          <w:sz w:val="24"/>
        </w:rPr>
        <w:t>12.03.2021</w:t>
      </w:r>
      <w:r w:rsidRPr="00436D3B">
        <w:rPr>
          <w:rFonts w:ascii="Times New Roman" w:hAnsi="Times New Roman" w:cs="Times New Roman"/>
          <w:color w:val="1D174F"/>
          <w:sz w:val="24"/>
        </w:rPr>
        <w:t>, do godz.</w:t>
      </w:r>
      <w:r w:rsidR="00757C1C" w:rsidRPr="00436D3B">
        <w:rPr>
          <w:rFonts w:ascii="Times New Roman" w:hAnsi="Times New Roman" w:cs="Times New Roman"/>
          <w:color w:val="1D174F"/>
          <w:sz w:val="24"/>
        </w:rPr>
        <w:t>1</w:t>
      </w:r>
      <w:r w:rsidR="00B12226">
        <w:rPr>
          <w:rFonts w:ascii="Times New Roman" w:hAnsi="Times New Roman" w:cs="Times New Roman"/>
          <w:color w:val="1D174F"/>
          <w:sz w:val="24"/>
        </w:rPr>
        <w:t>0</w:t>
      </w:r>
      <w:r w:rsidR="00757C1C" w:rsidRPr="00436D3B">
        <w:rPr>
          <w:rFonts w:ascii="Times New Roman" w:hAnsi="Times New Roman" w:cs="Times New Roman"/>
          <w:color w:val="1D174F"/>
          <w:sz w:val="24"/>
        </w:rPr>
        <w:t>:00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004E0517" w14:textId="77777777" w:rsidR="00005AE8" w:rsidRPr="00436D3B" w:rsidRDefault="00005AE8" w:rsidP="0004143F">
      <w:pPr>
        <w:numPr>
          <w:ilvl w:val="0"/>
          <w:numId w:val="3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może złożyć tylko jedną ofertę. </w:t>
      </w:r>
    </w:p>
    <w:p w14:paraId="4C25ECA4" w14:textId="77777777" w:rsidR="00005AE8" w:rsidRPr="00436D3B" w:rsidRDefault="00005AE8" w:rsidP="0004143F">
      <w:pPr>
        <w:numPr>
          <w:ilvl w:val="0"/>
          <w:numId w:val="3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odrzuci ofertę złożoną po terminie składania ofert. </w:t>
      </w:r>
    </w:p>
    <w:p w14:paraId="65F42CA3" w14:textId="77777777" w:rsidR="00005AE8" w:rsidRPr="00436D3B" w:rsidRDefault="00005AE8" w:rsidP="0004143F">
      <w:pPr>
        <w:numPr>
          <w:ilvl w:val="0"/>
          <w:numId w:val="3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Identyfikator potwierdzenia złożenia oferty użytkownik (Wykonawca) zobaczy na ekranie sukcesu po przesłaniu formularza, a także zostanie on wysłany na adres email użytkownika. Ważne, aby zachować numer potwierdzenia, ponieważ będzie on potrzebny przy ewentualnej zmianie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bądz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́ wycofaniu oferty.  </w:t>
      </w:r>
    </w:p>
    <w:p w14:paraId="6361685E" w14:textId="77777777" w:rsidR="00005AE8" w:rsidRPr="00436D3B" w:rsidRDefault="00005AE8" w:rsidP="0004143F">
      <w:pPr>
        <w:numPr>
          <w:ilvl w:val="0"/>
          <w:numId w:val="3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przed upływem terminu do składania ofert może zmienić lub wycofać ofertę za pośrednictwem Formularza do złożenia, zmiany, wycofania oferty dostępnego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ePUAP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i udostępnionego również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Sposób zmiany i wycofania oferty został opisany w Instrukcji użytkownika dostępnej na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miniPortalu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2AEDC15B" w14:textId="77777777" w:rsidR="00005AE8" w:rsidRPr="00436D3B" w:rsidRDefault="00005AE8" w:rsidP="0004143F">
      <w:pPr>
        <w:numPr>
          <w:ilvl w:val="0"/>
          <w:numId w:val="3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po upływie terminu do składania ofert nie może skutecznie dokonać zmiany ani wycofać złożonej oferty.  </w:t>
      </w:r>
    </w:p>
    <w:p w14:paraId="7E1F866A" w14:textId="77777777" w:rsidR="00005AE8" w:rsidRPr="00436D3B" w:rsidRDefault="00005AE8" w:rsidP="000E5026">
      <w:pPr>
        <w:spacing w:after="55" w:line="276" w:lineRule="auto"/>
        <w:ind w:left="59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1A747FDB" w14:textId="77777777" w:rsidR="00D40D00" w:rsidRDefault="00005AE8" w:rsidP="00D40D00">
      <w:pPr>
        <w:pStyle w:val="Nagwek3"/>
        <w:numPr>
          <w:ilvl w:val="0"/>
          <w:numId w:val="21"/>
        </w:numPr>
        <w:spacing w:after="145" w:line="276" w:lineRule="auto"/>
        <w:ind w:left="709" w:right="33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Termin otwarcia ofert </w:t>
      </w:r>
    </w:p>
    <w:p w14:paraId="0259A50B" w14:textId="77777777" w:rsidR="00005AE8" w:rsidRPr="00D40D00" w:rsidRDefault="00005AE8" w:rsidP="00D40D00">
      <w:pPr>
        <w:pStyle w:val="Nagwek3"/>
        <w:numPr>
          <w:ilvl w:val="0"/>
          <w:numId w:val="4"/>
        </w:numPr>
        <w:spacing w:after="145" w:line="276" w:lineRule="auto"/>
        <w:ind w:right="33" w:hanging="427"/>
        <w:jc w:val="left"/>
        <w:rPr>
          <w:rFonts w:ascii="Times New Roman" w:hAnsi="Times New Roman" w:cs="Times New Roman"/>
          <w:b w:val="0"/>
        </w:rPr>
      </w:pPr>
      <w:r w:rsidRPr="00D40D00">
        <w:rPr>
          <w:rFonts w:ascii="Times New Roman" w:hAnsi="Times New Roman" w:cs="Times New Roman"/>
          <w:b w:val="0"/>
        </w:rPr>
        <w:t xml:space="preserve">Otwarcie ofert nastąpi w dniu </w:t>
      </w:r>
      <w:r w:rsidR="00757C1C" w:rsidRPr="00D40D00">
        <w:rPr>
          <w:rFonts w:ascii="Times New Roman" w:hAnsi="Times New Roman" w:cs="Times New Roman"/>
          <w:b w:val="0"/>
        </w:rPr>
        <w:t>12.03.2021 r.</w:t>
      </w:r>
      <w:r w:rsidRPr="00D40D00">
        <w:rPr>
          <w:rFonts w:ascii="Times New Roman" w:hAnsi="Times New Roman" w:cs="Times New Roman"/>
          <w:b w:val="0"/>
        </w:rPr>
        <w:t xml:space="preserve">, o godzinie </w:t>
      </w:r>
      <w:r w:rsidR="00757C1C" w:rsidRPr="00D40D00">
        <w:rPr>
          <w:rFonts w:ascii="Times New Roman" w:hAnsi="Times New Roman" w:cs="Times New Roman"/>
          <w:b w:val="0"/>
        </w:rPr>
        <w:t>12:00</w:t>
      </w:r>
      <w:r w:rsidRPr="00D40D00">
        <w:rPr>
          <w:rFonts w:ascii="Times New Roman" w:hAnsi="Times New Roman" w:cs="Times New Roman"/>
          <w:b w:val="0"/>
        </w:rPr>
        <w:t xml:space="preserve">  </w:t>
      </w:r>
    </w:p>
    <w:p w14:paraId="441D381D" w14:textId="77777777" w:rsidR="00005AE8" w:rsidRPr="00436D3B" w:rsidRDefault="00005AE8" w:rsidP="0004143F">
      <w:pPr>
        <w:numPr>
          <w:ilvl w:val="0"/>
          <w:numId w:val="4"/>
        </w:numPr>
        <w:spacing w:after="146" w:line="276" w:lineRule="auto"/>
        <w:ind w:hanging="427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Otwarcie ofert odbywa się bez udziału Wykonawców. </w:t>
      </w:r>
    </w:p>
    <w:p w14:paraId="2FFE9551" w14:textId="77777777" w:rsidR="00005AE8" w:rsidRPr="00436D3B" w:rsidRDefault="00005AE8" w:rsidP="0004143F">
      <w:pPr>
        <w:numPr>
          <w:ilvl w:val="0"/>
          <w:numId w:val="4"/>
        </w:numPr>
        <w:spacing w:after="146" w:line="276" w:lineRule="auto"/>
        <w:ind w:hanging="427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Zamawiający, </w:t>
      </w:r>
      <w:r w:rsidR="00757C1C" w:rsidRPr="00436D3B">
        <w:rPr>
          <w:rFonts w:ascii="Times New Roman" w:hAnsi="Times New Roman" w:cs="Times New Roman"/>
          <w:color w:val="1D174F"/>
          <w:sz w:val="24"/>
        </w:rPr>
        <w:t>najpóźniej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przed otwarciem ofert, udostępnia na stronie internetowej prowadzonego postępowania informację o kwocie, jaką zamierza przeznaczyć na sfinansowanie zamówienia. </w:t>
      </w:r>
    </w:p>
    <w:p w14:paraId="54B31AAB" w14:textId="77777777" w:rsidR="00005AE8" w:rsidRPr="00436D3B" w:rsidRDefault="00005AE8" w:rsidP="0004143F">
      <w:pPr>
        <w:numPr>
          <w:ilvl w:val="0"/>
          <w:numId w:val="4"/>
        </w:numPr>
        <w:spacing w:after="111" w:line="276" w:lineRule="auto"/>
        <w:ind w:hanging="427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Zamawiający, niezwłocznie po otwarciu ofert, udostępnia na stronie internetowej prowadzonego postępowania informacje o: </w:t>
      </w:r>
    </w:p>
    <w:p w14:paraId="7612EE94" w14:textId="77777777" w:rsidR="00005AE8" w:rsidRPr="00436D3B" w:rsidRDefault="00005AE8" w:rsidP="0004143F">
      <w:pPr>
        <w:numPr>
          <w:ilvl w:val="1"/>
          <w:numId w:val="4"/>
        </w:numPr>
        <w:spacing w:after="110" w:line="276" w:lineRule="auto"/>
        <w:ind w:hanging="41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4F57A983" w14:textId="77777777" w:rsidR="00005AE8" w:rsidRPr="00436D3B" w:rsidRDefault="00005AE8" w:rsidP="0004143F">
      <w:pPr>
        <w:numPr>
          <w:ilvl w:val="1"/>
          <w:numId w:val="4"/>
        </w:numPr>
        <w:spacing w:after="146" w:line="276" w:lineRule="auto"/>
        <w:ind w:hanging="419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cenach lub kosztach zawartych w ofertach. </w:t>
      </w:r>
    </w:p>
    <w:p w14:paraId="710EE945" w14:textId="77777777" w:rsidR="00005AE8" w:rsidRPr="00436D3B" w:rsidRDefault="00005AE8" w:rsidP="0004143F">
      <w:pPr>
        <w:numPr>
          <w:ilvl w:val="0"/>
          <w:numId w:val="4"/>
        </w:numPr>
        <w:spacing w:after="146" w:line="276" w:lineRule="auto"/>
        <w:ind w:hanging="427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02BAC858" w14:textId="5FD2A788" w:rsidR="00005AE8" w:rsidRPr="00F256EB" w:rsidRDefault="00005AE8" w:rsidP="00F256EB">
      <w:pPr>
        <w:numPr>
          <w:ilvl w:val="0"/>
          <w:numId w:val="4"/>
        </w:numPr>
        <w:spacing w:after="111" w:line="276" w:lineRule="auto"/>
        <w:ind w:hanging="427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poinformuje o zmianie terminu otwarcia ofert na stronie internetowej prowadzonego postępowania.  </w:t>
      </w:r>
    </w:p>
    <w:p w14:paraId="52A485AD" w14:textId="77777777" w:rsidR="00005AE8" w:rsidRPr="00436D3B" w:rsidRDefault="00005AE8" w:rsidP="00D40D00">
      <w:pPr>
        <w:pStyle w:val="Nagwek3"/>
        <w:numPr>
          <w:ilvl w:val="0"/>
          <w:numId w:val="21"/>
        </w:numPr>
        <w:spacing w:after="145" w:line="276" w:lineRule="auto"/>
        <w:ind w:left="709" w:right="29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lastRenderedPageBreak/>
        <w:t xml:space="preserve">Sposób obliczenia ceny </w:t>
      </w:r>
    </w:p>
    <w:p w14:paraId="0CA9100D" w14:textId="77777777" w:rsidR="00BF3DAE" w:rsidRPr="00436D3B" w:rsidRDefault="00005AE8" w:rsidP="0004143F">
      <w:pPr>
        <w:pStyle w:val="Akapitzlist"/>
        <w:numPr>
          <w:ilvl w:val="0"/>
          <w:numId w:val="14"/>
        </w:numPr>
        <w:spacing w:after="14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poda cenę oferty w Formularzu Ofertowym sporządzonym według wzoru stanowiącego Załącznik Nr 2 do SWZ, jako cenę brutto [z uwzględnieniem  kwoty podatku od towarów i usług (VAT)] z wyszczególnieniem stawki podatku od towarów i usług (VAT). </w:t>
      </w:r>
    </w:p>
    <w:p w14:paraId="4CD970CE" w14:textId="77777777" w:rsidR="00BF3DAE" w:rsidRPr="00436D3B" w:rsidRDefault="00005AE8" w:rsidP="0004143F">
      <w:pPr>
        <w:pStyle w:val="Akapitzlist"/>
        <w:numPr>
          <w:ilvl w:val="0"/>
          <w:numId w:val="14"/>
        </w:numPr>
        <w:spacing w:after="14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Cena oferty stanowi wynagrodzenie ryczałtowe. </w:t>
      </w:r>
    </w:p>
    <w:p w14:paraId="4CC95D83" w14:textId="77777777" w:rsidR="00BF3DAE" w:rsidRPr="00436D3B" w:rsidRDefault="00005AE8" w:rsidP="0004143F">
      <w:pPr>
        <w:pStyle w:val="Akapitzlist"/>
        <w:numPr>
          <w:ilvl w:val="0"/>
          <w:numId w:val="14"/>
        </w:numPr>
        <w:spacing w:after="14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Cena musi być wyrażona w złotych polskich (PLN), z dokładnością nie większą niż dwa miejsca po przecinku. </w:t>
      </w:r>
    </w:p>
    <w:p w14:paraId="641539CA" w14:textId="77777777" w:rsidR="00BF3DAE" w:rsidRPr="00436D3B" w:rsidRDefault="00005AE8" w:rsidP="0004143F">
      <w:pPr>
        <w:pStyle w:val="Akapitzlist"/>
        <w:numPr>
          <w:ilvl w:val="0"/>
          <w:numId w:val="14"/>
        </w:numPr>
        <w:spacing w:after="14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w związku z art. 223 ust. 2 pkt 3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).  </w:t>
      </w:r>
    </w:p>
    <w:p w14:paraId="1D56D400" w14:textId="77777777" w:rsidR="00BF3DAE" w:rsidRPr="00436D3B" w:rsidRDefault="00005AE8" w:rsidP="0004143F">
      <w:pPr>
        <w:pStyle w:val="Akapitzlist"/>
        <w:numPr>
          <w:ilvl w:val="0"/>
          <w:numId w:val="14"/>
        </w:numPr>
        <w:spacing w:after="14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Rozliczenia między Zamawiającym a Wykonawcą będą prowadzone w złotych polskich (PLN). </w:t>
      </w:r>
    </w:p>
    <w:p w14:paraId="270FC0C5" w14:textId="77777777" w:rsidR="00005AE8" w:rsidRPr="00436D3B" w:rsidRDefault="00005AE8" w:rsidP="0004143F">
      <w:pPr>
        <w:pStyle w:val="Akapitzlist"/>
        <w:numPr>
          <w:ilvl w:val="0"/>
          <w:numId w:val="14"/>
        </w:numPr>
        <w:spacing w:after="146" w:line="276" w:lineRule="auto"/>
        <w:jc w:val="both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 przypadku rozbieżności pomiędzy ceną ryczałtową podaną cyfrowo a słownie, jako wartość właściwa zostanie przyjęta cena ryczałtowa podana słownie. </w:t>
      </w:r>
    </w:p>
    <w:p w14:paraId="226304F5" w14:textId="77777777" w:rsidR="00005AE8" w:rsidRPr="00436D3B" w:rsidRDefault="00005AE8" w:rsidP="000E5026">
      <w:pPr>
        <w:spacing w:after="96" w:line="276" w:lineRule="auto"/>
        <w:ind w:left="50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4BC1F81B" w14:textId="77777777" w:rsidR="00D15D8A" w:rsidRPr="00436D3B" w:rsidRDefault="00005AE8" w:rsidP="00D40D00">
      <w:pPr>
        <w:pStyle w:val="Nagwek3"/>
        <w:numPr>
          <w:ilvl w:val="0"/>
          <w:numId w:val="21"/>
        </w:numPr>
        <w:spacing w:after="145" w:line="276" w:lineRule="auto"/>
        <w:ind w:left="709" w:right="15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>Opis kryteriów oceny ofert, wraz z podaniem wag tych kryteriów i sposobu oceny ofert</w:t>
      </w:r>
    </w:p>
    <w:p w14:paraId="6B57FA20" w14:textId="77777777" w:rsidR="00FA5C66" w:rsidRPr="00436D3B" w:rsidRDefault="00FA5C66" w:rsidP="0004143F">
      <w:pPr>
        <w:numPr>
          <w:ilvl w:val="3"/>
          <w:numId w:val="31"/>
        </w:numPr>
        <w:tabs>
          <w:tab w:val="num" w:pos="2552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Ocenie będą podlegać wyłącznie oferty nie podlegające odrzuceniu. </w:t>
      </w:r>
    </w:p>
    <w:p w14:paraId="2923810E" w14:textId="77777777" w:rsidR="00D15D8A" w:rsidRPr="00436D3B" w:rsidRDefault="00D15D8A" w:rsidP="0004143F">
      <w:pPr>
        <w:numPr>
          <w:ilvl w:val="3"/>
          <w:numId w:val="31"/>
        </w:numPr>
        <w:tabs>
          <w:tab w:val="num" w:pos="2552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Przy wyborze ofert Zamawiający będzie się kierował następującymi kryteriami oceny ofert:</w:t>
      </w:r>
    </w:p>
    <w:p w14:paraId="521AD16C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ab/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ab/>
        <w:t>1)</w:t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ab/>
        <w:t>Cena – 60 %,</w:t>
      </w:r>
    </w:p>
    <w:p w14:paraId="69E1062E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ab/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ab/>
        <w:t>2)</w:t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ab/>
      </w:r>
      <w:r w:rsidR="0014455F"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>Przedłużony</w:t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 xml:space="preserve"> okres gwarancji </w:t>
      </w:r>
      <w:r w:rsidR="009A70CD"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 xml:space="preserve"> i rękojmi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 - 40%;</w:t>
      </w:r>
    </w:p>
    <w:p w14:paraId="78B70CC4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</w:p>
    <w:p w14:paraId="2171B749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>Sposób obliczania punktów dla poszczególnych kryteriów:</w:t>
      </w:r>
    </w:p>
    <w:p w14:paraId="22913D91" w14:textId="77777777" w:rsidR="00D15D8A" w:rsidRPr="00436D3B" w:rsidRDefault="00D15D8A" w:rsidP="0004143F">
      <w:pPr>
        <w:pStyle w:val="Akapitzlist"/>
        <w:numPr>
          <w:ilvl w:val="0"/>
          <w:numId w:val="33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u w:val="single"/>
          <w:lang w:eastAsia="ar-SA" w:bidi="ar-SA"/>
        </w:rPr>
        <w:t>W ramach kryterium „Cena”</w:t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 xml:space="preserve"> ocena ofert zostanie dokonana przy zastosowaniu wzoru: </w:t>
      </w:r>
    </w:p>
    <w:p w14:paraId="38F3B98B" w14:textId="77777777" w:rsidR="00D15D8A" w:rsidRPr="00436D3B" w:rsidRDefault="00D15D8A" w:rsidP="000E5026">
      <w:p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</w:p>
    <w:p w14:paraId="7921E97A" w14:textId="77777777" w:rsidR="00D15D8A" w:rsidRPr="00436D3B" w:rsidRDefault="00D15D8A" w:rsidP="000E5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auto"/>
                  <w:sz w:val="24"/>
                  <w:lang w:eastAsia="ar-SA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4"/>
                  <w:lang w:eastAsia="ar-SA" w:bidi="ar-SA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4"/>
                  <w:lang w:eastAsia="ar-SA" w:bidi="ar-SA"/>
                </w:rPr>
                <m:t xml:space="preserve">Co 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>x</m:t>
          </m:r>
          <m: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 xml:space="preserve"> 100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>pkt</m:t>
          </m:r>
          <m: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>x</m:t>
          </m:r>
          <m: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 xml:space="preserve"> 60 %</m:t>
          </m:r>
        </m:oMath>
      </m:oMathPara>
    </w:p>
    <w:p w14:paraId="2506E150" w14:textId="77777777" w:rsidR="00D15D8A" w:rsidRPr="00436D3B" w:rsidRDefault="00D15D8A" w:rsidP="000E5026">
      <w:p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>gdzie:</w:t>
      </w:r>
    </w:p>
    <w:p w14:paraId="13FE746F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>C – liczba punktów w ramach kryterium „Cena”,</w:t>
      </w:r>
    </w:p>
    <w:p w14:paraId="23C58CE9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proofErr w:type="spellStart"/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>Cn</w:t>
      </w:r>
      <w:proofErr w:type="spellEnd"/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 xml:space="preserve"> - najniższa cena spośród ofert ocenianych</w:t>
      </w:r>
    </w:p>
    <w:p w14:paraId="6CBB7E2A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 xml:space="preserve">Co - cena oferty ocenianej </w:t>
      </w:r>
    </w:p>
    <w:p w14:paraId="6FE401F3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</w:p>
    <w:p w14:paraId="192BA850" w14:textId="77777777" w:rsidR="00D15D8A" w:rsidRPr="00436D3B" w:rsidRDefault="00D15D8A" w:rsidP="000E5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>Ocenie w ramach kryterium „Cena” podlegać będzie cena łączna brutto za wykonanie całego przedmiotu zamówienia) podana w formularzu oferty.</w:t>
      </w:r>
    </w:p>
    <w:p w14:paraId="3AE4C13B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 xml:space="preserve">W tym kryterium wykonawca może uzyskać maksymalnie 60 punktów. </w:t>
      </w:r>
    </w:p>
    <w:p w14:paraId="74D5C8CD" w14:textId="77777777" w:rsidR="00D15D8A" w:rsidRPr="00436D3B" w:rsidRDefault="00D15D8A" w:rsidP="000E502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</w:p>
    <w:p w14:paraId="48854E8B" w14:textId="77777777" w:rsidR="00D15D8A" w:rsidRPr="00436D3B" w:rsidRDefault="00D15D8A" w:rsidP="0004143F">
      <w:pPr>
        <w:pStyle w:val="Akapitzlist"/>
        <w:numPr>
          <w:ilvl w:val="0"/>
          <w:numId w:val="32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bCs/>
          <w:color w:val="auto"/>
          <w:sz w:val="24"/>
          <w:u w:val="single"/>
          <w:lang w:eastAsia="ar-SA" w:bidi="ar-SA"/>
        </w:rPr>
        <w:t xml:space="preserve">Kryterium (G) </w:t>
      </w:r>
      <w:r w:rsidR="0014455F" w:rsidRPr="00436D3B">
        <w:rPr>
          <w:rFonts w:ascii="Times New Roman" w:eastAsia="Times New Roman" w:hAnsi="Times New Roman" w:cs="Times New Roman"/>
          <w:bCs/>
          <w:color w:val="auto"/>
          <w:sz w:val="24"/>
          <w:u w:val="single"/>
          <w:lang w:eastAsia="ar-SA" w:bidi="ar-SA"/>
        </w:rPr>
        <w:t xml:space="preserve">Przedłużony </w:t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u w:val="single"/>
          <w:lang w:eastAsia="ar-SA" w:bidi="ar-SA"/>
        </w:rPr>
        <w:t>okres gwarancj</w:t>
      </w:r>
      <w:r w:rsidR="009A70CD" w:rsidRPr="00436D3B">
        <w:rPr>
          <w:rFonts w:ascii="Times New Roman" w:eastAsia="Times New Roman" w:hAnsi="Times New Roman" w:cs="Times New Roman"/>
          <w:bCs/>
          <w:color w:val="auto"/>
          <w:sz w:val="24"/>
          <w:u w:val="single"/>
          <w:lang w:eastAsia="ar-SA" w:bidi="ar-SA"/>
        </w:rPr>
        <w:t xml:space="preserve">i </w:t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u w:val="single"/>
          <w:lang w:eastAsia="ar-SA" w:bidi="ar-SA"/>
        </w:rPr>
        <w:t>i</w:t>
      </w:r>
      <w:r w:rsidR="009A70CD" w:rsidRPr="00436D3B">
        <w:rPr>
          <w:rFonts w:ascii="Times New Roman" w:eastAsia="Times New Roman" w:hAnsi="Times New Roman" w:cs="Times New Roman"/>
          <w:bCs/>
          <w:color w:val="auto"/>
          <w:sz w:val="24"/>
          <w:u w:val="single"/>
          <w:lang w:eastAsia="ar-SA" w:bidi="ar-SA"/>
        </w:rPr>
        <w:t xml:space="preserve"> rękojmi</w:t>
      </w:r>
      <w:r w:rsidRPr="00436D3B"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  <w:t xml:space="preserve"> ocena ofert zostanie dokonana przy zastosowaniu wzoru:  </w:t>
      </w:r>
    </w:p>
    <w:p w14:paraId="3D22FDE4" w14:textId="77777777" w:rsidR="00D15D8A" w:rsidRPr="00436D3B" w:rsidRDefault="00D15D8A" w:rsidP="000E5026">
      <w:pPr>
        <w:suppressAutoHyphens/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</w:p>
    <w:p w14:paraId="0272F40A" w14:textId="77777777" w:rsidR="00D15D8A" w:rsidRPr="00436D3B" w:rsidRDefault="00D15D8A" w:rsidP="000E5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ar-SA" w:bidi="ar-SA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w:lastRenderedPageBreak/>
            <m:t>G=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color w:val="auto"/>
                  <w:sz w:val="24"/>
                  <w:lang w:eastAsia="ar-SA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lang w:eastAsia="ar-SA" w:bidi="ar-SA"/>
                </w:rPr>
                <m:t>Go (powyżej 36)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4"/>
                  <w:lang w:eastAsia="ar-SA" w:bidi="ar-SA"/>
                </w:rPr>
                <m:t>Gmax  (60)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>x</m:t>
          </m:r>
          <m: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 xml:space="preserve"> 100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>pkt</m:t>
          </m:r>
          <m: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>x</m:t>
          </m:r>
          <m:r>
            <w:rPr>
              <w:rFonts w:ascii="Cambria Math" w:eastAsia="Times New Roman" w:hAnsi="Cambria Math" w:cs="Times New Roman"/>
              <w:color w:val="auto"/>
              <w:sz w:val="24"/>
              <w:lang w:eastAsia="ar-SA" w:bidi="ar-SA"/>
            </w:rPr>
            <m:t xml:space="preserve"> 40 %</m:t>
          </m:r>
        </m:oMath>
      </m:oMathPara>
    </w:p>
    <w:p w14:paraId="0F08DFCE" w14:textId="77777777" w:rsidR="00D15D8A" w:rsidRPr="00436D3B" w:rsidRDefault="00D15D8A" w:rsidP="000E5026">
      <w:pPr>
        <w:tabs>
          <w:tab w:val="left" w:pos="142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gdzie:</w:t>
      </w:r>
    </w:p>
    <w:p w14:paraId="627E8FD8" w14:textId="77777777" w:rsidR="00D15D8A" w:rsidRPr="00436D3B" w:rsidRDefault="00D15D8A" w:rsidP="000E5026">
      <w:pPr>
        <w:tabs>
          <w:tab w:val="left" w:pos="142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G - liczba punktów w ramach kryterium „</w:t>
      </w:r>
      <w:r w:rsidR="0014455F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Przedłużony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 okres gwarancji</w:t>
      </w:r>
      <w:r w:rsidR="009A70CD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 i rękojmi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”,</w:t>
      </w:r>
    </w:p>
    <w:p w14:paraId="2C61302E" w14:textId="77777777" w:rsidR="00D15D8A" w:rsidRPr="00436D3B" w:rsidRDefault="00D15D8A" w:rsidP="000E5026">
      <w:pPr>
        <w:tabs>
          <w:tab w:val="left" w:pos="142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Go - długość okresu gwarancji </w:t>
      </w:r>
      <w:r w:rsidR="0014455F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i rękojmi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oferty badanej</w:t>
      </w:r>
    </w:p>
    <w:p w14:paraId="27821EF7" w14:textId="77777777" w:rsidR="00D15D8A" w:rsidRPr="00436D3B" w:rsidRDefault="00D15D8A" w:rsidP="000E5026">
      <w:pPr>
        <w:tabs>
          <w:tab w:val="left" w:pos="142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proofErr w:type="spellStart"/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Gmax</w:t>
      </w:r>
      <w:proofErr w:type="spellEnd"/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 – maksymalna długość okresu gwarancji </w:t>
      </w:r>
      <w:r w:rsidR="009A70CD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 i rękojmi</w:t>
      </w:r>
    </w:p>
    <w:p w14:paraId="45EAC3CB" w14:textId="77777777" w:rsidR="00D15D8A" w:rsidRPr="00436D3B" w:rsidRDefault="00D15D8A" w:rsidP="000E5026">
      <w:p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lang w:eastAsia="ar-SA" w:bidi="ar-SA"/>
        </w:rPr>
      </w:pPr>
    </w:p>
    <w:p w14:paraId="5A662952" w14:textId="77777777" w:rsidR="00D15D8A" w:rsidRPr="00436D3B" w:rsidRDefault="00D15D8A" w:rsidP="000E5026">
      <w:pPr>
        <w:tabs>
          <w:tab w:val="left" w:pos="142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Ocenie w ramach kryterium „</w:t>
      </w:r>
      <w:r w:rsidR="0014455F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Przedłużony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okres gwarancji</w:t>
      </w:r>
      <w:r w:rsidR="009A70CD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 i rękojmi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” podlegać będzie okres udzielonej przez Wykonawcę gwarancji </w:t>
      </w:r>
      <w:r w:rsidR="009A70CD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i rękojmi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(liczony w miesiącach) na przedmiot zamówienia podany w formularzu oferty.</w:t>
      </w:r>
    </w:p>
    <w:p w14:paraId="1C4C222E" w14:textId="77777777" w:rsidR="00D15D8A" w:rsidRPr="00436D3B" w:rsidRDefault="00D15D8A" w:rsidP="000E5026">
      <w:pPr>
        <w:tabs>
          <w:tab w:val="left" w:pos="142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W tym kryterium wykonawca może uzyskać maksymalnie 40 punktów. </w:t>
      </w:r>
    </w:p>
    <w:p w14:paraId="2FC80E10" w14:textId="77777777" w:rsidR="00D15D8A" w:rsidRPr="00436D3B" w:rsidRDefault="00D15D8A" w:rsidP="000E5026">
      <w:pPr>
        <w:tabs>
          <w:tab w:val="left" w:pos="142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</w:p>
    <w:p w14:paraId="28D03D00" w14:textId="77777777" w:rsidR="00D15D8A" w:rsidRPr="00436D3B" w:rsidRDefault="00D15D8A" w:rsidP="000E5026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Minimalny okres udzielonej gwarancji</w:t>
      </w:r>
      <w:r w:rsidR="009A70CD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 i rękojmi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 na wykonany przedmiot zamówienia wymagany przez Zamawiającego to okres 36 miesięcy, zaś okres maksymalny to 60 miesięcy. Przy ocenie ofert będzie brany pod uwagę okres udzielonej gwarancji </w:t>
      </w:r>
      <w:r w:rsidR="009A70CD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i rękojmi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(w pełnych miesiącach), ponad minimum wymagane w zamówieniu tj. ponad 36 miesięcy. Oznacza to, że Wykonawca otrzyma punkty za w/w kryterium oceny ofert jeśli zaproponuje okres gwarancji </w:t>
      </w:r>
      <w:r w:rsidR="009A70CD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i rękojmi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wyższy niż 36 miesięcy. W przypadku zaoferowania minimalnego, wymaganego okresu (36 miesięcy) Wykonawca otrzyma 0 pkt w ww. kryterium oceny ofert. Maksymalny okres gwarancji </w:t>
      </w:r>
      <w:r w:rsidR="0014455F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i rękojmi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podlegający punktacji to 60 miesięcy. Oznacza to, że Wykonawca, który zaproponuje 60 miesięcy otrzyma maksymalną liczbę punktów w tym kryterium tj. 40 pkt.</w:t>
      </w:r>
    </w:p>
    <w:p w14:paraId="57C103E3" w14:textId="77777777" w:rsidR="00D15D8A" w:rsidRPr="00436D3B" w:rsidRDefault="00D15D8A" w:rsidP="000E5026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Wykonawca może zadeklarować okres gwarancji </w:t>
      </w:r>
      <w:r w:rsidR="009A70CD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i rękojmi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dłuższy niż 60 miesięcy. W takim przypadku przy ocenie ofert brany będzie okres gwarancji równy 60 miesiącom, jednak obowiązującym okresem będzie zaoferowany przez Wykonawcę okres ponad 60 miesięcy. </w:t>
      </w:r>
    </w:p>
    <w:p w14:paraId="22BF01F8" w14:textId="77777777" w:rsidR="00D15D8A" w:rsidRPr="00436D3B" w:rsidRDefault="00D15D8A" w:rsidP="000E5026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Jeżeli Wykonawca nie zadeklaruje w formularzu oferty okresu gwarancji w miesiącach, wówczas Zamawiający przyjmie minimalny okres gwarancji </w:t>
      </w:r>
      <w:r w:rsidR="00FA5C66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i rękojmi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wynoszący 36 miesięcy, a Wykonawca otrzyma 0 pkt w kryterium „długość okresu gwarancji”. </w:t>
      </w:r>
    </w:p>
    <w:p w14:paraId="14BB4D28" w14:textId="77777777" w:rsidR="00D15D8A" w:rsidRPr="00436D3B" w:rsidRDefault="00D15D8A" w:rsidP="000E5026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W przypadku zadeklarowania w formularzu oferty okresu gwarancji </w:t>
      </w:r>
      <w:r w:rsidR="00FA5C66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i rękojmi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krótszego niż 36 miesięcy, Zamawiający odrzuci ofertę ponieważ jej treść nie będzie odpowiadała treści SWZ. </w:t>
      </w:r>
    </w:p>
    <w:p w14:paraId="708BA4A3" w14:textId="77777777" w:rsidR="00D15D8A" w:rsidRPr="00436D3B" w:rsidRDefault="00D15D8A" w:rsidP="000E5026">
      <w:pPr>
        <w:tabs>
          <w:tab w:val="left" w:pos="0"/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lang w:bidi="ar-SA"/>
        </w:rPr>
      </w:pPr>
    </w:p>
    <w:p w14:paraId="3837E864" w14:textId="77777777" w:rsidR="00D15D8A" w:rsidRPr="00436D3B" w:rsidRDefault="00D15D8A" w:rsidP="0004143F">
      <w:pPr>
        <w:pStyle w:val="Akapitzlist"/>
        <w:numPr>
          <w:ilvl w:val="0"/>
          <w:numId w:val="32"/>
        </w:numPr>
        <w:tabs>
          <w:tab w:val="left" w:pos="0"/>
          <w:tab w:val="left" w:pos="142"/>
          <w:tab w:val="num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Za najkorzystniejszą ofertę zostanie uznana oferta, która uzyskała łącznie najwyższą liczbę punktów obliczoną wg  następującego wzoru: </w:t>
      </w:r>
    </w:p>
    <w:p w14:paraId="53DB22D0" w14:textId="77777777" w:rsidR="00D15D8A" w:rsidRPr="00436D3B" w:rsidRDefault="00D15D8A" w:rsidP="000E5026">
      <w:pPr>
        <w:tabs>
          <w:tab w:val="left" w:pos="0"/>
          <w:tab w:val="left" w:pos="142"/>
          <w:tab w:val="num" w:pos="127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lang w:eastAsia="ar-SA" w:bidi="ar-SA"/>
        </w:rPr>
      </w:pPr>
    </w:p>
    <w:p w14:paraId="18D36147" w14:textId="77777777" w:rsidR="00D15D8A" w:rsidRPr="00436D3B" w:rsidRDefault="00D15D8A" w:rsidP="000E5026">
      <w:pPr>
        <w:tabs>
          <w:tab w:val="left" w:pos="709"/>
          <w:tab w:val="left" w:pos="85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P = C + G</w:t>
      </w:r>
    </w:p>
    <w:p w14:paraId="0047A0DC" w14:textId="77777777" w:rsidR="00D15D8A" w:rsidRPr="00436D3B" w:rsidRDefault="00D15D8A" w:rsidP="000E5026">
      <w:pPr>
        <w:tabs>
          <w:tab w:val="left" w:pos="709"/>
          <w:tab w:val="left" w:pos="851"/>
        </w:tabs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gdzie:</w:t>
      </w:r>
    </w:p>
    <w:p w14:paraId="56F2D703" w14:textId="77777777" w:rsidR="00D15D8A" w:rsidRPr="00436D3B" w:rsidRDefault="00D15D8A" w:rsidP="000E5026">
      <w:pPr>
        <w:tabs>
          <w:tab w:val="left" w:pos="709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P - łączna liczba punktów jaką uzyskała oceniana oferta </w:t>
      </w:r>
    </w:p>
    <w:p w14:paraId="3D2F65AF" w14:textId="77777777" w:rsidR="00D15D8A" w:rsidRPr="00436D3B" w:rsidRDefault="00D15D8A" w:rsidP="000E5026">
      <w:pPr>
        <w:tabs>
          <w:tab w:val="left" w:pos="709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C - liczba punktów przyznanych ocenianej ofercie w ramach kryterium cena </w:t>
      </w:r>
    </w:p>
    <w:p w14:paraId="5E5CB966" w14:textId="77777777" w:rsidR="00D15D8A" w:rsidRPr="00436D3B" w:rsidRDefault="00D15D8A" w:rsidP="000E5026">
      <w:pPr>
        <w:tabs>
          <w:tab w:val="left" w:pos="709"/>
          <w:tab w:val="left" w:pos="851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G - liczba punktów przyznanych ocenianej ofercie w kryterium </w:t>
      </w:r>
      <w:r w:rsidR="0014455F"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 xml:space="preserve">przedłużony </w:t>
      </w:r>
      <w:r w:rsidRPr="00436D3B">
        <w:rPr>
          <w:rFonts w:ascii="Times New Roman" w:eastAsia="Times New Roman" w:hAnsi="Times New Roman" w:cs="Times New Roman"/>
          <w:color w:val="auto"/>
          <w:sz w:val="24"/>
          <w:lang w:eastAsia="ar-SA" w:bidi="ar-SA"/>
        </w:rPr>
        <w:t>okres gwarancji</w:t>
      </w:r>
    </w:p>
    <w:p w14:paraId="26415B31" w14:textId="77777777" w:rsidR="00D15D8A" w:rsidRPr="00436D3B" w:rsidRDefault="00D15D8A" w:rsidP="000E5026">
      <w:pPr>
        <w:spacing w:after="4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lang w:bidi="ar-SA"/>
        </w:rPr>
      </w:pPr>
    </w:p>
    <w:p w14:paraId="3454382D" w14:textId="77777777" w:rsidR="00D15D8A" w:rsidRPr="00436D3B" w:rsidRDefault="00D15D8A" w:rsidP="0004143F">
      <w:pPr>
        <w:numPr>
          <w:ilvl w:val="3"/>
          <w:numId w:val="31"/>
        </w:numPr>
        <w:tabs>
          <w:tab w:val="num" w:pos="2552"/>
        </w:tabs>
        <w:spacing w:after="4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bidi="ar-SA"/>
        </w:rPr>
        <w:t>Punktacja przyznawana ofertom w poszczególnych kryteriach będzie liczona z dokładnością do dwóch miejsc po przecinku. Najwyższa liczba punktów wyznaczy najkorzystniejszą ofertę.</w:t>
      </w:r>
    </w:p>
    <w:p w14:paraId="1DFBD3DE" w14:textId="77777777" w:rsidR="00D15D8A" w:rsidRPr="00436D3B" w:rsidRDefault="00D15D8A" w:rsidP="0004143F">
      <w:pPr>
        <w:numPr>
          <w:ilvl w:val="3"/>
          <w:numId w:val="31"/>
        </w:numPr>
        <w:tabs>
          <w:tab w:val="num" w:pos="2552"/>
        </w:tabs>
        <w:spacing w:after="4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bidi="ar-SA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60FBA3FE" w14:textId="77777777" w:rsidR="00BD2CFE" w:rsidRPr="00436D3B" w:rsidRDefault="00D15D8A" w:rsidP="0004143F">
      <w:pPr>
        <w:numPr>
          <w:ilvl w:val="3"/>
          <w:numId w:val="31"/>
        </w:numPr>
        <w:tabs>
          <w:tab w:val="num" w:pos="2552"/>
        </w:tabs>
        <w:spacing w:after="4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436D3B">
        <w:rPr>
          <w:rFonts w:ascii="Times New Roman" w:eastAsia="Times New Roman" w:hAnsi="Times New Roman" w:cs="Times New Roman"/>
          <w:color w:val="auto"/>
          <w:sz w:val="24"/>
          <w:lang w:bidi="ar-SA"/>
        </w:rPr>
        <w:t>Zamawiający nie przewiduje przeprowadzenia dogrywki w formie aukcji elektronicznej.</w:t>
      </w:r>
    </w:p>
    <w:p w14:paraId="30CF37E4" w14:textId="77777777" w:rsidR="00BD2CFE" w:rsidRPr="00436D3B" w:rsidRDefault="00005AE8" w:rsidP="0004143F">
      <w:pPr>
        <w:numPr>
          <w:ilvl w:val="3"/>
          <w:numId w:val="31"/>
        </w:numPr>
        <w:tabs>
          <w:tab w:val="num" w:pos="2552"/>
        </w:tabs>
        <w:spacing w:after="4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436D3B">
        <w:rPr>
          <w:rFonts w:ascii="Times New Roman" w:hAnsi="Times New Roman" w:cs="Times New Roman"/>
          <w:color w:val="1D174F"/>
          <w:sz w:val="24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89FFFE5" w14:textId="77777777" w:rsidR="00BD2CFE" w:rsidRPr="00436D3B" w:rsidRDefault="00005AE8" w:rsidP="0004143F">
      <w:pPr>
        <w:numPr>
          <w:ilvl w:val="3"/>
          <w:numId w:val="31"/>
        </w:numPr>
        <w:tabs>
          <w:tab w:val="num" w:pos="2552"/>
        </w:tabs>
        <w:spacing w:after="4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wybiera najkorzystniejszą ofertę w terminie związania ofertą określonym w SWZ. </w:t>
      </w:r>
    </w:p>
    <w:p w14:paraId="4D28B468" w14:textId="77777777" w:rsidR="00BD2CFE" w:rsidRPr="00436D3B" w:rsidRDefault="00005AE8" w:rsidP="0004143F">
      <w:pPr>
        <w:numPr>
          <w:ilvl w:val="3"/>
          <w:numId w:val="31"/>
        </w:numPr>
        <w:tabs>
          <w:tab w:val="num" w:pos="2552"/>
        </w:tabs>
        <w:spacing w:after="4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Jeżeli termin związania ofertą upłynie przed wyborem najkorzystniejszej oferty, Zamawiający wezwie Wykonawcę, którego oferta otrzymała najwyższą ocenę, do wyrażenia, w wyznaczonym przez Zamawiającego terminie, pisemnej zgody na wybór jego oferty. </w:t>
      </w:r>
    </w:p>
    <w:p w14:paraId="2D9DC6CF" w14:textId="77777777" w:rsidR="00005AE8" w:rsidRPr="00436D3B" w:rsidRDefault="00005AE8" w:rsidP="0004143F">
      <w:pPr>
        <w:numPr>
          <w:ilvl w:val="3"/>
          <w:numId w:val="31"/>
        </w:numPr>
        <w:tabs>
          <w:tab w:val="num" w:pos="2552"/>
        </w:tabs>
        <w:spacing w:after="4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 przypadku braku zgody, o której mowa w ust. </w:t>
      </w:r>
      <w:r w:rsidR="00BD2CFE" w:rsidRPr="00436D3B">
        <w:rPr>
          <w:rFonts w:ascii="Times New Roman" w:hAnsi="Times New Roman" w:cs="Times New Roman"/>
          <w:color w:val="1D174F"/>
          <w:sz w:val="24"/>
        </w:rPr>
        <w:t>8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, oferta podlega odrzuceniu, a Zamawiający zwraca się o wyrażenie takiej zgody do kolejnego Wykonawcy, którego oferta została najwyżej oceniona, chyba że zachodzą przesłanki do unieważnienia postępowania. </w:t>
      </w:r>
    </w:p>
    <w:p w14:paraId="4CA5C482" w14:textId="77777777" w:rsidR="00AA0CAC" w:rsidRPr="00436D3B" w:rsidRDefault="00AA0CAC" w:rsidP="00AA0CAC">
      <w:pPr>
        <w:spacing w:after="96" w:line="276" w:lineRule="auto"/>
        <w:ind w:left="50"/>
        <w:rPr>
          <w:rFonts w:ascii="Times New Roman" w:hAnsi="Times New Roman" w:cs="Times New Roman"/>
          <w:sz w:val="24"/>
        </w:rPr>
      </w:pPr>
    </w:p>
    <w:p w14:paraId="0E7096C8" w14:textId="77777777" w:rsidR="00005AE8" w:rsidRPr="00436D3B" w:rsidRDefault="00005AE8" w:rsidP="00D40D00">
      <w:pPr>
        <w:pStyle w:val="Nagwek3"/>
        <w:numPr>
          <w:ilvl w:val="0"/>
          <w:numId w:val="21"/>
        </w:numPr>
        <w:spacing w:after="145" w:line="276" w:lineRule="auto"/>
        <w:ind w:left="709" w:right="8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Informacje o formalnościach, jakie muszą zostać dopełnione po wyborze oferty w celu zawarcia umowy w sprawie zamówienia publicznego </w:t>
      </w:r>
    </w:p>
    <w:p w14:paraId="10552B2F" w14:textId="77777777" w:rsidR="00005AE8" w:rsidRPr="00436D3B" w:rsidRDefault="00005AE8" w:rsidP="0004143F">
      <w:pPr>
        <w:numPr>
          <w:ilvl w:val="0"/>
          <w:numId w:val="5"/>
        </w:numPr>
        <w:spacing w:after="146" w:line="276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zawiera umowę w sprawie zamówienia publicznego, z uwzględnieniem art. 577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E666A37" w14:textId="77777777" w:rsidR="00005AE8" w:rsidRPr="00436D3B" w:rsidRDefault="00005AE8" w:rsidP="0004143F">
      <w:pPr>
        <w:numPr>
          <w:ilvl w:val="0"/>
          <w:numId w:val="5"/>
        </w:numPr>
        <w:spacing w:after="146" w:line="276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2A05860A" w14:textId="77777777" w:rsidR="00005AE8" w:rsidRPr="00436D3B" w:rsidRDefault="00005AE8" w:rsidP="0004143F">
      <w:pPr>
        <w:numPr>
          <w:ilvl w:val="0"/>
          <w:numId w:val="5"/>
        </w:numPr>
        <w:spacing w:after="146" w:line="276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Wykonawca, którego oferta została wybrana jako najkorzystniejsza, zostanie poinformowany przez Zamawiającego o miejscu i terminie podpisania umowy.  </w:t>
      </w:r>
    </w:p>
    <w:p w14:paraId="30F4011B" w14:textId="77777777" w:rsidR="00005AE8" w:rsidRPr="00436D3B" w:rsidRDefault="00005AE8" w:rsidP="0004143F">
      <w:pPr>
        <w:numPr>
          <w:ilvl w:val="0"/>
          <w:numId w:val="5"/>
        </w:numPr>
        <w:spacing w:after="146" w:line="276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Wykonawca, o którym mowa w ust. 1, ma obowiązek zawrzeć umowę w sprawie zamówienia na warunkach określonych w projektowanych postanowieniach umowy, które stanowią Załącznik Nr 1 do SWZ. Umowa zostanie uzupełniona o zapisy wynikające ze złożonej oferty.  </w:t>
      </w:r>
    </w:p>
    <w:p w14:paraId="1BDB29A0" w14:textId="77777777" w:rsidR="00005AE8" w:rsidRPr="00436D3B" w:rsidRDefault="00005AE8" w:rsidP="0004143F">
      <w:pPr>
        <w:numPr>
          <w:ilvl w:val="0"/>
          <w:numId w:val="5"/>
        </w:numPr>
        <w:spacing w:after="146" w:line="276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14:paraId="41D8972C" w14:textId="77777777" w:rsidR="00556257" w:rsidRPr="00436D3B" w:rsidRDefault="00005AE8" w:rsidP="0004143F">
      <w:pPr>
        <w:numPr>
          <w:ilvl w:val="0"/>
          <w:numId w:val="5"/>
        </w:numPr>
        <w:spacing w:after="146" w:line="276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   </w:t>
      </w:r>
    </w:p>
    <w:p w14:paraId="2D2C47BB" w14:textId="77777777" w:rsidR="00005AE8" w:rsidRPr="00436D3B" w:rsidRDefault="00556257" w:rsidP="0004143F">
      <w:pPr>
        <w:numPr>
          <w:ilvl w:val="0"/>
          <w:numId w:val="5"/>
        </w:numPr>
        <w:spacing w:after="146" w:line="276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Przed zawarciem umowy Wykonawca, którego oferta została wybrana, zobowiązany będzie do złożenia kosztorys</w:t>
      </w:r>
      <w:r w:rsidR="00C36D08" w:rsidRPr="00436D3B">
        <w:rPr>
          <w:rFonts w:ascii="Times New Roman" w:hAnsi="Times New Roman" w:cs="Times New Roman"/>
          <w:color w:val="1D174F"/>
          <w:sz w:val="24"/>
        </w:rPr>
        <w:t>ów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ofertow</w:t>
      </w:r>
      <w:r w:rsidR="00C36D08" w:rsidRPr="00436D3B">
        <w:rPr>
          <w:rFonts w:ascii="Times New Roman" w:hAnsi="Times New Roman" w:cs="Times New Roman"/>
          <w:color w:val="1D174F"/>
          <w:sz w:val="24"/>
        </w:rPr>
        <w:t>ych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(wg wzoru stanowiącego zał. nr </w:t>
      </w:r>
      <w:r w:rsidR="00C36D08" w:rsidRPr="00436D3B">
        <w:rPr>
          <w:rFonts w:ascii="Times New Roman" w:hAnsi="Times New Roman" w:cs="Times New Roman"/>
          <w:color w:val="1D174F"/>
          <w:sz w:val="24"/>
        </w:rPr>
        <w:t>6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do SWZ).</w:t>
      </w:r>
    </w:p>
    <w:p w14:paraId="16C8951F" w14:textId="77777777" w:rsidR="00BD2CFE" w:rsidRPr="00436D3B" w:rsidRDefault="00BD2CFE" w:rsidP="000E5026">
      <w:pPr>
        <w:spacing w:after="96" w:line="276" w:lineRule="auto"/>
        <w:ind w:left="50"/>
        <w:rPr>
          <w:rFonts w:ascii="Times New Roman" w:hAnsi="Times New Roman" w:cs="Times New Roman"/>
          <w:b/>
          <w:color w:val="1D174F"/>
          <w:sz w:val="24"/>
        </w:rPr>
      </w:pPr>
    </w:p>
    <w:p w14:paraId="280D84FA" w14:textId="77777777" w:rsidR="00556257" w:rsidRPr="00436D3B" w:rsidRDefault="00556257" w:rsidP="00D40D00">
      <w:pPr>
        <w:pStyle w:val="Akapitzlist"/>
        <w:numPr>
          <w:ilvl w:val="0"/>
          <w:numId w:val="21"/>
        </w:numPr>
        <w:spacing w:after="96" w:line="276" w:lineRule="auto"/>
        <w:ind w:left="709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>Informacje dotyczące zabezpieczenia należytego wykonania umowy</w:t>
      </w:r>
    </w:p>
    <w:p w14:paraId="29B345EF" w14:textId="77777777" w:rsidR="00556257" w:rsidRPr="00436D3B" w:rsidRDefault="00556257" w:rsidP="000E5026">
      <w:pPr>
        <w:spacing w:after="96" w:line="276" w:lineRule="auto"/>
        <w:ind w:left="50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Zamawiający wymaga wniesienia zabezpieczen</w:t>
      </w:r>
      <w:r w:rsidR="000E5026" w:rsidRPr="00436D3B">
        <w:rPr>
          <w:rFonts w:ascii="Times New Roman" w:hAnsi="Times New Roman" w:cs="Times New Roman"/>
          <w:color w:val="1D174F"/>
          <w:sz w:val="24"/>
        </w:rPr>
        <w:t xml:space="preserve">ia należytego wykonania umowy w </w:t>
      </w:r>
      <w:r w:rsidRPr="00436D3B">
        <w:rPr>
          <w:rFonts w:ascii="Times New Roman" w:hAnsi="Times New Roman" w:cs="Times New Roman"/>
          <w:color w:val="1D174F"/>
          <w:sz w:val="24"/>
        </w:rPr>
        <w:t>wysokości 5% ceny całkowitej podanej w ofercie.</w:t>
      </w:r>
    </w:p>
    <w:p w14:paraId="5D8EB6DE" w14:textId="77777777" w:rsidR="000E5026" w:rsidRPr="00436D3B" w:rsidRDefault="000E5026" w:rsidP="000E5026">
      <w:pPr>
        <w:spacing w:after="96" w:line="276" w:lineRule="auto"/>
        <w:rPr>
          <w:rFonts w:ascii="Times New Roman" w:hAnsi="Times New Roman" w:cs="Times New Roman"/>
          <w:b/>
          <w:color w:val="1D174F"/>
          <w:sz w:val="24"/>
        </w:rPr>
      </w:pPr>
    </w:p>
    <w:p w14:paraId="470A42B5" w14:textId="77777777" w:rsidR="00D40D00" w:rsidRDefault="005E500D" w:rsidP="00D40D00">
      <w:pPr>
        <w:pStyle w:val="Akapitzlist"/>
        <w:numPr>
          <w:ilvl w:val="0"/>
          <w:numId w:val="21"/>
        </w:numPr>
        <w:spacing w:after="96" w:line="276" w:lineRule="auto"/>
        <w:ind w:left="709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lastRenderedPageBreak/>
        <w:t>Informacja o przewidywanych zamówieniach, o których mowa w art. 214 ust. 1 pkt 7 i 8, jeżeli zamawiający przewiduje udzielenie takich zamówień;</w:t>
      </w:r>
    </w:p>
    <w:p w14:paraId="6FADEE58" w14:textId="77777777" w:rsidR="00BD2CFE" w:rsidRPr="00D40D00" w:rsidRDefault="000E5026" w:rsidP="00D40D00">
      <w:pPr>
        <w:pStyle w:val="Akapitzlist"/>
        <w:numPr>
          <w:ilvl w:val="0"/>
          <w:numId w:val="37"/>
        </w:numPr>
        <w:spacing w:after="96" w:line="276" w:lineRule="auto"/>
        <w:rPr>
          <w:rFonts w:ascii="Times New Roman" w:hAnsi="Times New Roman" w:cs="Times New Roman"/>
          <w:b/>
          <w:color w:val="1D174F"/>
          <w:sz w:val="24"/>
        </w:rPr>
      </w:pPr>
      <w:r w:rsidRPr="00D40D00">
        <w:rPr>
          <w:rFonts w:ascii="Times New Roman" w:hAnsi="Times New Roman" w:cs="Times New Roman"/>
          <w:color w:val="1D174F"/>
          <w:sz w:val="24"/>
        </w:rPr>
        <w:t>Zamawiający przewiduje udzielenie zamówienia w okresie 3 lat od dnia udzielenia zamówienia podstawowego, dotychczasowemu wykonawcy robót budowlanych polegającego na powtórzeniu podobnych robót budowlanych określonych w zamówieniu podstawowym</w:t>
      </w:r>
      <w:r w:rsidR="00BD2CFE" w:rsidRPr="00D40D00">
        <w:rPr>
          <w:rFonts w:ascii="Times New Roman" w:hAnsi="Times New Roman" w:cs="Times New Roman"/>
          <w:color w:val="1D174F"/>
          <w:sz w:val="24"/>
        </w:rPr>
        <w:t xml:space="preserve"> obejmujących wykonanie</w:t>
      </w:r>
      <w:r w:rsidR="002A5CA9" w:rsidRPr="00D40D00">
        <w:rPr>
          <w:rFonts w:ascii="Times New Roman" w:hAnsi="Times New Roman" w:cs="Times New Roman"/>
          <w:color w:val="1D174F"/>
          <w:sz w:val="24"/>
        </w:rPr>
        <w:t xml:space="preserve"> remontu dróg powiatowych w zakresie</w:t>
      </w:r>
      <w:r w:rsidR="00BD2CFE" w:rsidRPr="00D40D00">
        <w:rPr>
          <w:rFonts w:ascii="Times New Roman" w:hAnsi="Times New Roman" w:cs="Times New Roman"/>
          <w:color w:val="1D174F"/>
          <w:sz w:val="24"/>
        </w:rPr>
        <w:t>:</w:t>
      </w:r>
    </w:p>
    <w:p w14:paraId="7E9DA8F1" w14:textId="77777777" w:rsidR="00BD2CFE" w:rsidRPr="00436D3B" w:rsidRDefault="00BD2CFE" w:rsidP="0004143F">
      <w:pPr>
        <w:pStyle w:val="Akapitzlist"/>
        <w:numPr>
          <w:ilvl w:val="0"/>
          <w:numId w:val="15"/>
        </w:numPr>
        <w:spacing w:after="96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Roboty przygotowawcze</w:t>
      </w:r>
    </w:p>
    <w:p w14:paraId="016712E0" w14:textId="77777777" w:rsidR="00BD2CFE" w:rsidRDefault="00BD2CFE" w:rsidP="0004143F">
      <w:pPr>
        <w:pStyle w:val="Akapitzlist"/>
        <w:numPr>
          <w:ilvl w:val="0"/>
          <w:numId w:val="15"/>
        </w:numPr>
        <w:spacing w:after="96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Roboty ziemne</w:t>
      </w:r>
    </w:p>
    <w:p w14:paraId="450EA5D1" w14:textId="3C43B6C4" w:rsidR="00971BEA" w:rsidRDefault="00971BEA" w:rsidP="0004143F">
      <w:pPr>
        <w:pStyle w:val="Akapitzlist"/>
        <w:numPr>
          <w:ilvl w:val="0"/>
          <w:numId w:val="15"/>
        </w:numPr>
        <w:spacing w:after="96" w:line="276" w:lineRule="auto"/>
        <w:rPr>
          <w:rFonts w:ascii="Times New Roman" w:hAnsi="Times New Roman" w:cs="Times New Roman"/>
          <w:color w:val="1D174F"/>
          <w:sz w:val="24"/>
        </w:rPr>
      </w:pPr>
      <w:r>
        <w:rPr>
          <w:rFonts w:ascii="Times New Roman" w:hAnsi="Times New Roman" w:cs="Times New Roman"/>
          <w:color w:val="1D174F"/>
          <w:sz w:val="24"/>
        </w:rPr>
        <w:t>Odwodnienie</w:t>
      </w:r>
    </w:p>
    <w:p w14:paraId="5DFC1B0A" w14:textId="54EA839C" w:rsidR="00971BEA" w:rsidRPr="00436D3B" w:rsidRDefault="00971BEA" w:rsidP="0004143F">
      <w:pPr>
        <w:pStyle w:val="Akapitzlist"/>
        <w:numPr>
          <w:ilvl w:val="0"/>
          <w:numId w:val="15"/>
        </w:numPr>
        <w:spacing w:after="96" w:line="276" w:lineRule="auto"/>
        <w:rPr>
          <w:rFonts w:ascii="Times New Roman" w:hAnsi="Times New Roman" w:cs="Times New Roman"/>
          <w:color w:val="1D174F"/>
          <w:sz w:val="24"/>
        </w:rPr>
      </w:pPr>
      <w:r>
        <w:rPr>
          <w:rFonts w:ascii="Times New Roman" w:hAnsi="Times New Roman" w:cs="Times New Roman"/>
          <w:color w:val="1D174F"/>
          <w:sz w:val="24"/>
        </w:rPr>
        <w:t>Roboty brukarskie</w:t>
      </w:r>
    </w:p>
    <w:p w14:paraId="6A4BCF73" w14:textId="77777777" w:rsidR="00BD2CFE" w:rsidRPr="00436D3B" w:rsidRDefault="00BD2CFE" w:rsidP="0004143F">
      <w:pPr>
        <w:pStyle w:val="Akapitzlist"/>
        <w:numPr>
          <w:ilvl w:val="0"/>
          <w:numId w:val="15"/>
        </w:numPr>
        <w:spacing w:after="96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Nawierzchnia</w:t>
      </w:r>
    </w:p>
    <w:p w14:paraId="796251D5" w14:textId="77777777" w:rsidR="00BD2CFE" w:rsidRPr="00436D3B" w:rsidRDefault="00BD2CFE" w:rsidP="0004143F">
      <w:pPr>
        <w:pStyle w:val="Akapitzlist"/>
        <w:numPr>
          <w:ilvl w:val="0"/>
          <w:numId w:val="15"/>
        </w:numPr>
        <w:spacing w:after="96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Pobocza</w:t>
      </w:r>
    </w:p>
    <w:p w14:paraId="4BEA42A0" w14:textId="77777777" w:rsidR="00005AE8" w:rsidRPr="00436D3B" w:rsidRDefault="000E5026" w:rsidP="00BD2CFE">
      <w:pPr>
        <w:spacing w:after="96" w:line="276" w:lineRule="auto"/>
        <w:ind w:left="357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 wartości  netto nie większej niż </w:t>
      </w:r>
      <w:r w:rsidR="00BD2CFE" w:rsidRPr="00436D3B">
        <w:rPr>
          <w:rFonts w:ascii="Times New Roman" w:hAnsi="Times New Roman" w:cs="Times New Roman"/>
          <w:color w:val="1D174F"/>
          <w:sz w:val="24"/>
        </w:rPr>
        <w:t>3 1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00 000,00 PLN (słownie: </w:t>
      </w:r>
      <w:r w:rsidR="00004810">
        <w:rPr>
          <w:rFonts w:ascii="Times New Roman" w:hAnsi="Times New Roman" w:cs="Times New Roman"/>
          <w:color w:val="1D174F"/>
          <w:sz w:val="24"/>
        </w:rPr>
        <w:t>trzy miliony sto tysięcy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złotych)</w:t>
      </w:r>
    </w:p>
    <w:p w14:paraId="750AE3D7" w14:textId="4F400A67" w:rsidR="00BD2CFE" w:rsidRPr="009D3BA1" w:rsidRDefault="009D3BA1" w:rsidP="009D3BA1">
      <w:pPr>
        <w:pStyle w:val="Akapitzlist"/>
        <w:numPr>
          <w:ilvl w:val="0"/>
          <w:numId w:val="37"/>
        </w:numPr>
        <w:spacing w:after="96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</w:t>
      </w:r>
      <w:r w:rsidR="00BD2CFE" w:rsidRPr="009D3BA1">
        <w:rPr>
          <w:rFonts w:ascii="Times New Roman" w:hAnsi="Times New Roman" w:cs="Times New Roman"/>
          <w:sz w:val="24"/>
        </w:rPr>
        <w:t>łkowita wartość zamówienia zostanie ustalona podczas negocjacji z wybranym Wykonawcą.</w:t>
      </w:r>
    </w:p>
    <w:p w14:paraId="3DD3A8A4" w14:textId="77777777" w:rsidR="00BD2CFE" w:rsidRPr="00436D3B" w:rsidRDefault="00BD2CFE" w:rsidP="000E5026">
      <w:pPr>
        <w:spacing w:after="96" w:line="276" w:lineRule="auto"/>
        <w:ind w:left="50"/>
        <w:rPr>
          <w:rFonts w:ascii="Times New Roman" w:hAnsi="Times New Roman" w:cs="Times New Roman"/>
          <w:sz w:val="24"/>
        </w:rPr>
      </w:pPr>
    </w:p>
    <w:p w14:paraId="7BF96707" w14:textId="77777777" w:rsidR="00005AE8" w:rsidRPr="00436D3B" w:rsidRDefault="00005AE8" w:rsidP="00D40D00">
      <w:pPr>
        <w:pStyle w:val="Nagwek3"/>
        <w:numPr>
          <w:ilvl w:val="0"/>
          <w:numId w:val="21"/>
        </w:numPr>
        <w:spacing w:after="145" w:line="276" w:lineRule="auto"/>
        <w:ind w:left="709" w:right="29"/>
        <w:jc w:val="left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</w:rPr>
        <w:t>Pouczenie o środkach ochrony prawnej przysługujących Wykonawcy</w:t>
      </w:r>
      <w:r w:rsidRPr="00436D3B">
        <w:rPr>
          <w:rFonts w:ascii="Times New Roman" w:hAnsi="Times New Roman" w:cs="Times New Roman"/>
          <w:b w:val="0"/>
        </w:rPr>
        <w:t xml:space="preserve"> </w:t>
      </w:r>
    </w:p>
    <w:p w14:paraId="29F27460" w14:textId="77777777" w:rsidR="00005AE8" w:rsidRPr="00436D3B" w:rsidRDefault="00005AE8" w:rsidP="0004143F">
      <w:pPr>
        <w:numPr>
          <w:ilvl w:val="0"/>
          <w:numId w:val="6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 </w:t>
      </w:r>
    </w:p>
    <w:p w14:paraId="55675207" w14:textId="77777777" w:rsidR="00005AE8" w:rsidRPr="00436D3B" w:rsidRDefault="00005AE8" w:rsidP="0004143F">
      <w:pPr>
        <w:numPr>
          <w:ilvl w:val="0"/>
          <w:numId w:val="6"/>
        </w:numPr>
        <w:spacing w:after="107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Odwołanie przysługuje na: </w:t>
      </w:r>
    </w:p>
    <w:p w14:paraId="77C2B77F" w14:textId="77777777" w:rsidR="00005AE8" w:rsidRPr="00436D3B" w:rsidRDefault="00005AE8" w:rsidP="0004143F">
      <w:pPr>
        <w:numPr>
          <w:ilvl w:val="1"/>
          <w:numId w:val="6"/>
        </w:numPr>
        <w:spacing w:after="110" w:line="276" w:lineRule="auto"/>
        <w:ind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niezgodną z przepisami ustawy czynność Zamawiającego, podjętą w postępowaniu o udzielenie zamówienia, w tym na projektowane postanowienie umowy; </w:t>
      </w:r>
    </w:p>
    <w:p w14:paraId="040684FE" w14:textId="77777777" w:rsidR="00005AE8" w:rsidRPr="00436D3B" w:rsidRDefault="00005AE8" w:rsidP="0004143F">
      <w:pPr>
        <w:numPr>
          <w:ilvl w:val="1"/>
          <w:numId w:val="6"/>
        </w:numPr>
        <w:spacing w:after="146" w:line="276" w:lineRule="auto"/>
        <w:ind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zaniechanie czynności w postępowaniu o udzielenie zamówienia, do której Zamawiający był obowiązany na podstawie ustawy. </w:t>
      </w:r>
    </w:p>
    <w:p w14:paraId="0928AF83" w14:textId="77777777" w:rsidR="00005AE8" w:rsidRPr="00436D3B" w:rsidRDefault="00005AE8" w:rsidP="0004143F">
      <w:pPr>
        <w:numPr>
          <w:ilvl w:val="0"/>
          <w:numId w:val="6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Odwołanie wnosi się do Prezesa Krajowej Izby Odwoławczej w formie pisemnej albo w formie elektronicznej albo w postaci elektronicznej opatrzone podpisem zaufanym. </w:t>
      </w:r>
    </w:p>
    <w:p w14:paraId="78E1E0A5" w14:textId="77777777" w:rsidR="00005AE8" w:rsidRPr="00436D3B" w:rsidRDefault="00005AE8" w:rsidP="0004143F">
      <w:pPr>
        <w:numPr>
          <w:ilvl w:val="0"/>
          <w:numId w:val="6"/>
        </w:numPr>
        <w:spacing w:after="146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Na orzeczenie Krajowej Izby Odwoławczej oraz postanowienie Prezesa Krajowej Izby Odwoławczej, o którym mowa w art. 519 ust. 1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stronom oraz uczestnikom postępowania odwoławczego przysługuje skarga do sądu. Skargę wnosi się do Sądu Okręgowego w Warszawie za pośrednictwem Prezesa Krajowej Izby Odwoławczej. </w:t>
      </w:r>
    </w:p>
    <w:p w14:paraId="0C7412A8" w14:textId="77777777" w:rsidR="00005AE8" w:rsidRPr="00436D3B" w:rsidRDefault="00005AE8" w:rsidP="0004143F">
      <w:pPr>
        <w:numPr>
          <w:ilvl w:val="0"/>
          <w:numId w:val="6"/>
        </w:numPr>
        <w:spacing w:after="110" w:line="276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Szczegółowe informacje dotyczące środków ochrony prawnej określone są w Dziale IX „Środki ochrony prawnej”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5BFC5C1F" w14:textId="77777777" w:rsidR="00005AE8" w:rsidRPr="00436D3B" w:rsidRDefault="00005AE8" w:rsidP="000E5026">
      <w:pPr>
        <w:spacing w:after="99" w:line="276" w:lineRule="auto"/>
        <w:ind w:left="50"/>
        <w:jc w:val="center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</w:p>
    <w:p w14:paraId="7B66E7BA" w14:textId="77777777" w:rsidR="00005AE8" w:rsidRPr="00436D3B" w:rsidRDefault="00005AE8" w:rsidP="00D40D00">
      <w:pPr>
        <w:pStyle w:val="Nagwek3"/>
        <w:numPr>
          <w:ilvl w:val="0"/>
          <w:numId w:val="21"/>
        </w:numPr>
        <w:spacing w:after="106" w:line="276" w:lineRule="auto"/>
        <w:ind w:left="709" w:right="28" w:hanging="709"/>
        <w:jc w:val="lef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>Załączniki do SWZ</w:t>
      </w:r>
      <w:r w:rsidRPr="00436D3B">
        <w:rPr>
          <w:rFonts w:ascii="Times New Roman" w:hAnsi="Times New Roman" w:cs="Times New Roman"/>
          <w:b w:val="0"/>
        </w:rPr>
        <w:t xml:space="preserve"> </w:t>
      </w:r>
    </w:p>
    <w:p w14:paraId="35D4BBF0" w14:textId="77777777" w:rsidR="00005AE8" w:rsidRPr="00436D3B" w:rsidRDefault="00005AE8" w:rsidP="000E5026">
      <w:pPr>
        <w:spacing w:after="146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Integralną częścią niniejszej SWZ stanowią następujące załączniki: </w:t>
      </w:r>
    </w:p>
    <w:p w14:paraId="3D3AB949" w14:textId="77777777" w:rsidR="00C36D08" w:rsidRPr="00436D3B" w:rsidRDefault="00005AE8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Projektowane postanowienia umowy w sprawie zamówienia publicznego  – Załącznik Nr 1; </w:t>
      </w:r>
    </w:p>
    <w:p w14:paraId="10E2E9DB" w14:textId="77777777" w:rsidR="00C36D08" w:rsidRPr="00436D3B" w:rsidRDefault="00005AE8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Formularz Ofertowy - Załącznik nr 2;  </w:t>
      </w:r>
    </w:p>
    <w:p w14:paraId="6C324335" w14:textId="77777777" w:rsidR="00C36D08" w:rsidRPr="00436D3B" w:rsidRDefault="00005AE8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Oświadczenie o niepodlegani</w:t>
      </w:r>
      <w:r w:rsidR="008320F1" w:rsidRPr="00436D3B">
        <w:rPr>
          <w:rFonts w:ascii="Times New Roman" w:hAnsi="Times New Roman" w:cs="Times New Roman"/>
          <w:color w:val="1D174F"/>
          <w:sz w:val="24"/>
        </w:rPr>
        <w:t>u wykluczeniu – Załącznik nr 3;</w:t>
      </w:r>
    </w:p>
    <w:p w14:paraId="5F49417C" w14:textId="77777777" w:rsidR="00C36D08" w:rsidRPr="00436D3B" w:rsidRDefault="008320F1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lastRenderedPageBreak/>
        <w:t>Oświadczenie o spełnianiu warunków udziału w postępowaniu – Załącznik nr 4</w:t>
      </w:r>
    </w:p>
    <w:p w14:paraId="18622E5B" w14:textId="77777777" w:rsidR="00C36D08" w:rsidRPr="00436D3B" w:rsidRDefault="00005AE8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Klauzula informacyjna dotycząca przetwarzania danych osobowych - Załącznik nr </w:t>
      </w:r>
      <w:r w:rsidR="008320F1" w:rsidRPr="00436D3B">
        <w:rPr>
          <w:rFonts w:ascii="Times New Roman" w:hAnsi="Times New Roman" w:cs="Times New Roman"/>
          <w:color w:val="1D174F"/>
          <w:sz w:val="24"/>
        </w:rPr>
        <w:t>5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. </w:t>
      </w:r>
    </w:p>
    <w:p w14:paraId="099919A7" w14:textId="77777777" w:rsidR="00C36D08" w:rsidRPr="00436D3B" w:rsidRDefault="00C36D08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Kosztorysy ofertowe – Załącznik nr 6</w:t>
      </w:r>
    </w:p>
    <w:p w14:paraId="12B55AAA" w14:textId="77777777" w:rsidR="00602EF0" w:rsidRDefault="00C36D08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Dokumentacja </w:t>
      </w:r>
      <w:r w:rsidR="00602EF0">
        <w:rPr>
          <w:rFonts w:ascii="Times New Roman" w:hAnsi="Times New Roman" w:cs="Times New Roman"/>
          <w:color w:val="1D174F"/>
          <w:sz w:val="24"/>
        </w:rPr>
        <w:t xml:space="preserve">Projektowa + </w:t>
      </w:r>
      <w:proofErr w:type="spellStart"/>
      <w:r w:rsidR="00602EF0">
        <w:rPr>
          <w:rFonts w:ascii="Times New Roman" w:hAnsi="Times New Roman" w:cs="Times New Roman"/>
          <w:color w:val="1D174F"/>
          <w:sz w:val="24"/>
        </w:rPr>
        <w:t>STWi</w:t>
      </w:r>
      <w:r w:rsidR="00602EF0" w:rsidRPr="00602EF0">
        <w:rPr>
          <w:rFonts w:ascii="Times New Roman" w:hAnsi="Times New Roman" w:cs="Times New Roman"/>
          <w:color w:val="1D174F"/>
          <w:sz w:val="24"/>
        </w:rPr>
        <w:t>ORB</w:t>
      </w:r>
      <w:proofErr w:type="spellEnd"/>
      <w:r w:rsidRPr="00602EF0">
        <w:rPr>
          <w:rFonts w:ascii="Times New Roman" w:hAnsi="Times New Roman" w:cs="Times New Roman"/>
          <w:color w:val="1D174F"/>
          <w:sz w:val="24"/>
        </w:rPr>
        <w:t xml:space="preserve"> – Załącznik nr 7 </w:t>
      </w:r>
    </w:p>
    <w:p w14:paraId="335D234F" w14:textId="77777777" w:rsidR="00602EF0" w:rsidRDefault="00BC2822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602EF0">
        <w:rPr>
          <w:rFonts w:ascii="Times New Roman" w:hAnsi="Times New Roman" w:cs="Times New Roman"/>
          <w:color w:val="1D174F"/>
          <w:sz w:val="24"/>
        </w:rPr>
        <w:t>Wykaz osób – Załącznik nr 8</w:t>
      </w:r>
    </w:p>
    <w:p w14:paraId="1A0B55C3" w14:textId="1720624C" w:rsidR="00BC2822" w:rsidRPr="00602EF0" w:rsidRDefault="00BC2822" w:rsidP="00602EF0">
      <w:pPr>
        <w:numPr>
          <w:ilvl w:val="0"/>
          <w:numId w:val="7"/>
        </w:numPr>
        <w:spacing w:after="0" w:line="360" w:lineRule="auto"/>
        <w:ind w:hanging="348"/>
        <w:rPr>
          <w:rFonts w:ascii="Times New Roman" w:hAnsi="Times New Roman" w:cs="Times New Roman"/>
          <w:sz w:val="24"/>
        </w:rPr>
      </w:pPr>
      <w:r w:rsidRPr="00602EF0">
        <w:rPr>
          <w:rFonts w:ascii="Times New Roman" w:hAnsi="Times New Roman" w:cs="Times New Roman"/>
          <w:color w:val="1D174F"/>
          <w:sz w:val="24"/>
        </w:rPr>
        <w:t xml:space="preserve">Wykaz robót – </w:t>
      </w:r>
      <w:proofErr w:type="spellStart"/>
      <w:r w:rsidRPr="00602EF0">
        <w:rPr>
          <w:rFonts w:ascii="Times New Roman" w:hAnsi="Times New Roman" w:cs="Times New Roman"/>
          <w:color w:val="1D174F"/>
          <w:sz w:val="24"/>
        </w:rPr>
        <w:t>Załacznik</w:t>
      </w:r>
      <w:proofErr w:type="spellEnd"/>
      <w:r w:rsidRPr="00602EF0">
        <w:rPr>
          <w:rFonts w:ascii="Times New Roman" w:hAnsi="Times New Roman" w:cs="Times New Roman"/>
          <w:color w:val="1D174F"/>
          <w:sz w:val="24"/>
        </w:rPr>
        <w:t xml:space="preserve"> nr 9</w:t>
      </w:r>
    </w:p>
    <w:sectPr w:rsidR="00BC2822" w:rsidRPr="00602EF0" w:rsidSect="00F256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9C9B" w14:textId="77777777" w:rsidR="00AC3C85" w:rsidRDefault="00AC3C85" w:rsidP="00005AE8">
      <w:pPr>
        <w:spacing w:after="0" w:line="240" w:lineRule="auto"/>
      </w:pPr>
      <w:r>
        <w:separator/>
      </w:r>
    </w:p>
  </w:endnote>
  <w:endnote w:type="continuationSeparator" w:id="0">
    <w:p w14:paraId="1FF50FC0" w14:textId="77777777" w:rsidR="00AC3C85" w:rsidRDefault="00AC3C85" w:rsidP="000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8275" w14:textId="77777777" w:rsidR="00AC3C85" w:rsidRDefault="00AC3C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286" w14:textId="77777777" w:rsidR="00AC3C85" w:rsidRDefault="00AC3C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C4CD" w14:textId="77777777" w:rsidR="00AC3C85" w:rsidRDefault="00AC3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1A03" w14:textId="77777777" w:rsidR="00AC3C85" w:rsidRDefault="00AC3C85" w:rsidP="00005AE8">
      <w:pPr>
        <w:spacing w:after="0" w:line="240" w:lineRule="auto"/>
      </w:pPr>
      <w:r>
        <w:separator/>
      </w:r>
    </w:p>
  </w:footnote>
  <w:footnote w:type="continuationSeparator" w:id="0">
    <w:p w14:paraId="277CF542" w14:textId="77777777" w:rsidR="00AC3C85" w:rsidRDefault="00AC3C85" w:rsidP="0000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1F66" w14:textId="77777777" w:rsidR="00AC3C85" w:rsidRDefault="00AC3C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A646" w14:textId="77777777" w:rsidR="00AC3C85" w:rsidRPr="009A6001" w:rsidRDefault="00AC3C85" w:rsidP="009A6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CE" w14:textId="77777777" w:rsidR="00AC3C85" w:rsidRDefault="00AC3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C0F"/>
    <w:multiLevelType w:val="hybridMultilevel"/>
    <w:tmpl w:val="4C3859D4"/>
    <w:lvl w:ilvl="0" w:tplc="80CC99A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2192F9E"/>
    <w:multiLevelType w:val="hybridMultilevel"/>
    <w:tmpl w:val="FE50EFFE"/>
    <w:lvl w:ilvl="0" w:tplc="D054BF9A">
      <w:start w:val="1"/>
      <w:numFmt w:val="decimal"/>
      <w:lvlText w:val="%1."/>
      <w:lvlJc w:val="left"/>
      <w:pPr>
        <w:ind w:left="-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" w:hanging="360"/>
      </w:pPr>
    </w:lvl>
    <w:lvl w:ilvl="2" w:tplc="0415001B" w:tentative="1">
      <w:start w:val="1"/>
      <w:numFmt w:val="lowerRoman"/>
      <w:lvlText w:val="%3."/>
      <w:lvlJc w:val="right"/>
      <w:pPr>
        <w:ind w:left="1130" w:hanging="180"/>
      </w:pPr>
    </w:lvl>
    <w:lvl w:ilvl="3" w:tplc="0415000F" w:tentative="1">
      <w:start w:val="1"/>
      <w:numFmt w:val="decimal"/>
      <w:lvlText w:val="%4."/>
      <w:lvlJc w:val="left"/>
      <w:pPr>
        <w:ind w:left="1850" w:hanging="360"/>
      </w:pPr>
    </w:lvl>
    <w:lvl w:ilvl="4" w:tplc="04150019" w:tentative="1">
      <w:start w:val="1"/>
      <w:numFmt w:val="lowerLetter"/>
      <w:lvlText w:val="%5."/>
      <w:lvlJc w:val="left"/>
      <w:pPr>
        <w:ind w:left="2570" w:hanging="360"/>
      </w:pPr>
    </w:lvl>
    <w:lvl w:ilvl="5" w:tplc="0415001B" w:tentative="1">
      <w:start w:val="1"/>
      <w:numFmt w:val="lowerRoman"/>
      <w:lvlText w:val="%6."/>
      <w:lvlJc w:val="right"/>
      <w:pPr>
        <w:ind w:left="3290" w:hanging="180"/>
      </w:pPr>
    </w:lvl>
    <w:lvl w:ilvl="6" w:tplc="0415000F" w:tentative="1">
      <w:start w:val="1"/>
      <w:numFmt w:val="decimal"/>
      <w:lvlText w:val="%7."/>
      <w:lvlJc w:val="left"/>
      <w:pPr>
        <w:ind w:left="4010" w:hanging="360"/>
      </w:pPr>
    </w:lvl>
    <w:lvl w:ilvl="7" w:tplc="04150019" w:tentative="1">
      <w:start w:val="1"/>
      <w:numFmt w:val="lowerLetter"/>
      <w:lvlText w:val="%8."/>
      <w:lvlJc w:val="left"/>
      <w:pPr>
        <w:ind w:left="4730" w:hanging="360"/>
      </w:pPr>
    </w:lvl>
    <w:lvl w:ilvl="8" w:tplc="0415001B" w:tentative="1">
      <w:start w:val="1"/>
      <w:numFmt w:val="lowerRoman"/>
      <w:lvlText w:val="%9."/>
      <w:lvlJc w:val="right"/>
      <w:pPr>
        <w:ind w:left="5450" w:hanging="180"/>
      </w:pPr>
    </w:lvl>
  </w:abstractNum>
  <w:abstractNum w:abstractNumId="2" w15:restartNumberingAfterBreak="0">
    <w:nsid w:val="0388371D"/>
    <w:multiLevelType w:val="hybridMultilevel"/>
    <w:tmpl w:val="494A0F0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8A4DFF"/>
    <w:multiLevelType w:val="hybridMultilevel"/>
    <w:tmpl w:val="F69446A4"/>
    <w:lvl w:ilvl="0" w:tplc="17080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8096A"/>
    <w:multiLevelType w:val="hybridMultilevel"/>
    <w:tmpl w:val="03C02BC6"/>
    <w:lvl w:ilvl="0" w:tplc="D85858B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6697DD8"/>
    <w:multiLevelType w:val="hybridMultilevel"/>
    <w:tmpl w:val="66BE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606"/>
    <w:multiLevelType w:val="hybridMultilevel"/>
    <w:tmpl w:val="96526B6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EAF6107"/>
    <w:multiLevelType w:val="hybridMultilevel"/>
    <w:tmpl w:val="22A213AE"/>
    <w:lvl w:ilvl="0" w:tplc="4D1A3F0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B0E"/>
    <w:multiLevelType w:val="hybridMultilevel"/>
    <w:tmpl w:val="0988EB20"/>
    <w:lvl w:ilvl="0" w:tplc="B08A2904">
      <w:start w:val="1"/>
      <w:numFmt w:val="decimal"/>
      <w:lvlText w:val="%1."/>
      <w:lvlJc w:val="left"/>
      <w:pPr>
        <w:ind w:left="3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C9620CA"/>
    <w:multiLevelType w:val="hybridMultilevel"/>
    <w:tmpl w:val="42ECA862"/>
    <w:lvl w:ilvl="0" w:tplc="AEC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0BCE"/>
    <w:multiLevelType w:val="multilevel"/>
    <w:tmpl w:val="3D509272"/>
    <w:lvl w:ilvl="0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F1355B"/>
    <w:multiLevelType w:val="hybridMultilevel"/>
    <w:tmpl w:val="2B4C8A4E"/>
    <w:lvl w:ilvl="0" w:tplc="4E3256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52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CE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45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453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8A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AD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67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D01FCC"/>
    <w:multiLevelType w:val="hybridMultilevel"/>
    <w:tmpl w:val="E77AC844"/>
    <w:lvl w:ilvl="0" w:tplc="67C8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F19"/>
    <w:multiLevelType w:val="hybridMultilevel"/>
    <w:tmpl w:val="05F2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6635"/>
    <w:multiLevelType w:val="hybridMultilevel"/>
    <w:tmpl w:val="CF50F0D8"/>
    <w:lvl w:ilvl="0" w:tplc="14A2F8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50A7329"/>
    <w:multiLevelType w:val="hybridMultilevel"/>
    <w:tmpl w:val="9FD06634"/>
    <w:lvl w:ilvl="0" w:tplc="848A4B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6684F"/>
    <w:multiLevelType w:val="hybridMultilevel"/>
    <w:tmpl w:val="753AD078"/>
    <w:lvl w:ilvl="0" w:tplc="2E4A59DC">
      <w:start w:val="1"/>
      <w:numFmt w:val="decimal"/>
      <w:lvlText w:val="%1."/>
      <w:lvlJc w:val="left"/>
      <w:pPr>
        <w:ind w:left="2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8B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0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1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EC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DC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46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9B475C"/>
    <w:multiLevelType w:val="multilevel"/>
    <w:tmpl w:val="9D38EB72"/>
    <w:lvl w:ilvl="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503EE5"/>
    <w:multiLevelType w:val="hybridMultilevel"/>
    <w:tmpl w:val="5BCC1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75E23"/>
    <w:multiLevelType w:val="hybridMultilevel"/>
    <w:tmpl w:val="754C8594"/>
    <w:lvl w:ilvl="0" w:tplc="F2A65D14">
      <w:start w:val="1"/>
      <w:numFmt w:val="bullet"/>
      <w:lvlText w:val="•"/>
      <w:lvlJc w:val="left"/>
      <w:pPr>
        <w:ind w:left="4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AE3D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8BA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498C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E8C1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A8B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6EDD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8CE8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A8D4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BD2CB5"/>
    <w:multiLevelType w:val="hybridMultilevel"/>
    <w:tmpl w:val="9AC0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7F63"/>
    <w:multiLevelType w:val="hybridMultilevel"/>
    <w:tmpl w:val="A8A2CA34"/>
    <w:lvl w:ilvl="0" w:tplc="F6CA68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501E5268"/>
    <w:multiLevelType w:val="hybridMultilevel"/>
    <w:tmpl w:val="9022F61C"/>
    <w:lvl w:ilvl="0" w:tplc="33B4E2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3984329"/>
    <w:multiLevelType w:val="hybridMultilevel"/>
    <w:tmpl w:val="91724EA4"/>
    <w:lvl w:ilvl="0" w:tplc="67F24DB6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3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2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4D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9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2E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6D5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1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F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9A272A"/>
    <w:multiLevelType w:val="multilevel"/>
    <w:tmpl w:val="54CCA75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1C5707"/>
    <w:multiLevelType w:val="hybridMultilevel"/>
    <w:tmpl w:val="CD3AB29E"/>
    <w:lvl w:ilvl="0" w:tplc="9A28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4C20"/>
    <w:multiLevelType w:val="hybridMultilevel"/>
    <w:tmpl w:val="7B806D20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63C65E0A"/>
    <w:multiLevelType w:val="hybridMultilevel"/>
    <w:tmpl w:val="D5C80890"/>
    <w:lvl w:ilvl="0" w:tplc="FAE82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19D2"/>
    <w:multiLevelType w:val="hybridMultilevel"/>
    <w:tmpl w:val="EDAC869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8D61471"/>
    <w:multiLevelType w:val="hybridMultilevel"/>
    <w:tmpl w:val="AA784C22"/>
    <w:lvl w:ilvl="0" w:tplc="33CA1B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292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E0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1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04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5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6C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4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9909FC"/>
    <w:multiLevelType w:val="hybridMultilevel"/>
    <w:tmpl w:val="242861B0"/>
    <w:lvl w:ilvl="0" w:tplc="96B662D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2D2E"/>
    <w:multiLevelType w:val="multilevel"/>
    <w:tmpl w:val="B8E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D174F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174F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D174F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174F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D174F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174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D174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D174F"/>
        <w:sz w:val="24"/>
      </w:rPr>
    </w:lvl>
  </w:abstractNum>
  <w:abstractNum w:abstractNumId="33" w15:restartNumberingAfterBreak="0">
    <w:nsid w:val="6D0C3A58"/>
    <w:multiLevelType w:val="hybridMultilevel"/>
    <w:tmpl w:val="6B94A806"/>
    <w:lvl w:ilvl="0" w:tplc="89B8D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2951"/>
    <w:multiLevelType w:val="hybridMultilevel"/>
    <w:tmpl w:val="81AE904C"/>
    <w:lvl w:ilvl="0" w:tplc="439C1CCE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C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6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5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2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D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3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75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0D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B93D79"/>
    <w:multiLevelType w:val="hybridMultilevel"/>
    <w:tmpl w:val="FCA271BE"/>
    <w:lvl w:ilvl="0" w:tplc="268084B4">
      <w:start w:val="1"/>
      <w:numFmt w:val="bullet"/>
      <w:lvlText w:val="•"/>
      <w:lvlJc w:val="left"/>
      <w:pPr>
        <w:ind w:left="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C91F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3CB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6C6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A6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0E1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E3F7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A8AC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000F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D6797C"/>
    <w:multiLevelType w:val="hybridMultilevel"/>
    <w:tmpl w:val="67C8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E3897"/>
    <w:multiLevelType w:val="hybridMultilevel"/>
    <w:tmpl w:val="86304B94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8" w15:restartNumberingAfterBreak="0">
    <w:nsid w:val="7AC075B3"/>
    <w:multiLevelType w:val="hybridMultilevel"/>
    <w:tmpl w:val="3A5C6682"/>
    <w:lvl w:ilvl="0" w:tplc="EB2ED6F4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34"/>
  </w:num>
  <w:num w:numId="3">
    <w:abstractNumId w:val="30"/>
  </w:num>
  <w:num w:numId="4">
    <w:abstractNumId w:val="18"/>
  </w:num>
  <w:num w:numId="5">
    <w:abstractNumId w:val="12"/>
  </w:num>
  <w:num w:numId="6">
    <w:abstractNumId w:val="25"/>
  </w:num>
  <w:num w:numId="7">
    <w:abstractNumId w:val="24"/>
  </w:num>
  <w:num w:numId="8">
    <w:abstractNumId w:val="35"/>
  </w:num>
  <w:num w:numId="9">
    <w:abstractNumId w:val="11"/>
  </w:num>
  <w:num w:numId="10">
    <w:abstractNumId w:val="20"/>
  </w:num>
  <w:num w:numId="11">
    <w:abstractNumId w:val="2"/>
  </w:num>
  <w:num w:numId="12">
    <w:abstractNumId w:val="21"/>
  </w:num>
  <w:num w:numId="13">
    <w:abstractNumId w:val="32"/>
  </w:num>
  <w:num w:numId="14">
    <w:abstractNumId w:val="22"/>
  </w:num>
  <w:num w:numId="15">
    <w:abstractNumId w:val="29"/>
  </w:num>
  <w:num w:numId="16">
    <w:abstractNumId w:val="5"/>
  </w:num>
  <w:num w:numId="17">
    <w:abstractNumId w:val="7"/>
  </w:num>
  <w:num w:numId="18">
    <w:abstractNumId w:val="37"/>
  </w:num>
  <w:num w:numId="19">
    <w:abstractNumId w:val="9"/>
  </w:num>
  <w:num w:numId="20">
    <w:abstractNumId w:val="19"/>
  </w:num>
  <w:num w:numId="21">
    <w:abstractNumId w:val="28"/>
  </w:num>
  <w:num w:numId="22">
    <w:abstractNumId w:val="31"/>
  </w:num>
  <w:num w:numId="23">
    <w:abstractNumId w:val="38"/>
  </w:num>
  <w:num w:numId="24">
    <w:abstractNumId w:val="16"/>
  </w:num>
  <w:num w:numId="25">
    <w:abstractNumId w:val="27"/>
  </w:num>
  <w:num w:numId="26">
    <w:abstractNumId w:val="13"/>
  </w:num>
  <w:num w:numId="27">
    <w:abstractNumId w:val="10"/>
  </w:num>
  <w:num w:numId="28">
    <w:abstractNumId w:val="26"/>
  </w:num>
  <w:num w:numId="29">
    <w:abstractNumId w:val="33"/>
  </w:num>
  <w:num w:numId="30">
    <w:abstractNumId w:val="6"/>
  </w:num>
  <w:num w:numId="31">
    <w:abstractNumId w:val="4"/>
  </w:num>
  <w:num w:numId="32">
    <w:abstractNumId w:val="8"/>
  </w:num>
  <w:num w:numId="33">
    <w:abstractNumId w:val="3"/>
  </w:num>
  <w:num w:numId="34">
    <w:abstractNumId w:val="23"/>
  </w:num>
  <w:num w:numId="35">
    <w:abstractNumId w:val="14"/>
  </w:num>
  <w:num w:numId="36">
    <w:abstractNumId w:val="15"/>
  </w:num>
  <w:num w:numId="37">
    <w:abstractNumId w:val="0"/>
  </w:num>
  <w:num w:numId="38">
    <w:abstractNumId w:val="1"/>
  </w:num>
  <w:num w:numId="39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E8"/>
    <w:rsid w:val="00004810"/>
    <w:rsid w:val="00005AE8"/>
    <w:rsid w:val="0004143F"/>
    <w:rsid w:val="00063661"/>
    <w:rsid w:val="00081460"/>
    <w:rsid w:val="000E5026"/>
    <w:rsid w:val="000E6473"/>
    <w:rsid w:val="00101348"/>
    <w:rsid w:val="00102D4D"/>
    <w:rsid w:val="001103A4"/>
    <w:rsid w:val="0014455F"/>
    <w:rsid w:val="00181F22"/>
    <w:rsid w:val="001B5C70"/>
    <w:rsid w:val="001F5997"/>
    <w:rsid w:val="00223B34"/>
    <w:rsid w:val="00250ED2"/>
    <w:rsid w:val="00255320"/>
    <w:rsid w:val="00276EB5"/>
    <w:rsid w:val="002903D7"/>
    <w:rsid w:val="00295815"/>
    <w:rsid w:val="002A5CA9"/>
    <w:rsid w:val="002E17C3"/>
    <w:rsid w:val="002E4CCD"/>
    <w:rsid w:val="002F12F4"/>
    <w:rsid w:val="003065AE"/>
    <w:rsid w:val="00307902"/>
    <w:rsid w:val="003418F2"/>
    <w:rsid w:val="0035285D"/>
    <w:rsid w:val="003A55C6"/>
    <w:rsid w:val="003A7272"/>
    <w:rsid w:val="003D5847"/>
    <w:rsid w:val="004136B8"/>
    <w:rsid w:val="00436D3B"/>
    <w:rsid w:val="004706FC"/>
    <w:rsid w:val="004716BE"/>
    <w:rsid w:val="00530922"/>
    <w:rsid w:val="00532A40"/>
    <w:rsid w:val="00556257"/>
    <w:rsid w:val="0056478F"/>
    <w:rsid w:val="00580687"/>
    <w:rsid w:val="005864F8"/>
    <w:rsid w:val="005A4A75"/>
    <w:rsid w:val="005B180E"/>
    <w:rsid w:val="005E0E11"/>
    <w:rsid w:val="005E500D"/>
    <w:rsid w:val="00602EF0"/>
    <w:rsid w:val="006311BC"/>
    <w:rsid w:val="00646CD9"/>
    <w:rsid w:val="00661591"/>
    <w:rsid w:val="00691736"/>
    <w:rsid w:val="006B30D8"/>
    <w:rsid w:val="006D64AB"/>
    <w:rsid w:val="00725302"/>
    <w:rsid w:val="00757C1C"/>
    <w:rsid w:val="007658F2"/>
    <w:rsid w:val="007C1939"/>
    <w:rsid w:val="007C2388"/>
    <w:rsid w:val="00802F51"/>
    <w:rsid w:val="0082672A"/>
    <w:rsid w:val="0083154C"/>
    <w:rsid w:val="008320F1"/>
    <w:rsid w:val="008509B1"/>
    <w:rsid w:val="008604F3"/>
    <w:rsid w:val="00876E6D"/>
    <w:rsid w:val="008E7C64"/>
    <w:rsid w:val="008F6D00"/>
    <w:rsid w:val="00925BC7"/>
    <w:rsid w:val="00943A7C"/>
    <w:rsid w:val="00971BEA"/>
    <w:rsid w:val="00996B93"/>
    <w:rsid w:val="009A6001"/>
    <w:rsid w:val="009A70CD"/>
    <w:rsid w:val="009D3BA1"/>
    <w:rsid w:val="009E46D7"/>
    <w:rsid w:val="00A373B5"/>
    <w:rsid w:val="00A91E0C"/>
    <w:rsid w:val="00AA0CAC"/>
    <w:rsid w:val="00AB090A"/>
    <w:rsid w:val="00AC3C85"/>
    <w:rsid w:val="00B12226"/>
    <w:rsid w:val="00B86F1F"/>
    <w:rsid w:val="00BB7525"/>
    <w:rsid w:val="00BC2822"/>
    <w:rsid w:val="00BD2CFE"/>
    <w:rsid w:val="00BE059D"/>
    <w:rsid w:val="00BE3367"/>
    <w:rsid w:val="00BF3DAE"/>
    <w:rsid w:val="00C166BE"/>
    <w:rsid w:val="00C36D08"/>
    <w:rsid w:val="00C55701"/>
    <w:rsid w:val="00CC5F04"/>
    <w:rsid w:val="00D15D8A"/>
    <w:rsid w:val="00D31882"/>
    <w:rsid w:val="00D40D00"/>
    <w:rsid w:val="00D81674"/>
    <w:rsid w:val="00DF0327"/>
    <w:rsid w:val="00E17B0F"/>
    <w:rsid w:val="00E334DA"/>
    <w:rsid w:val="00E92B78"/>
    <w:rsid w:val="00EB543C"/>
    <w:rsid w:val="00EC744C"/>
    <w:rsid w:val="00EF43D5"/>
    <w:rsid w:val="00F02A23"/>
    <w:rsid w:val="00F256EB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3F3185"/>
  <w15:docId w15:val="{09E0E00A-9589-44E1-AB14-F005702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A23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2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3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05AE8"/>
    <w:pPr>
      <w:spacing w:after="0"/>
    </w:pPr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descriptionChar">
    <w:name w:val="footnote description Char"/>
    <w:link w:val="footnotedescription"/>
    <w:rsid w:val="00005AE8"/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mark">
    <w:name w:val="footnote mark"/>
    <w:hidden/>
    <w:rsid w:val="00005AE8"/>
    <w:rPr>
      <w:rFonts w:ascii="Calibri" w:eastAsia="Calibri" w:hAnsi="Calibri" w:cs="Calibri"/>
      <w:color w:val="1D174F"/>
      <w:sz w:val="25"/>
      <w:vertAlign w:val="superscript"/>
    </w:rPr>
  </w:style>
  <w:style w:type="paragraph" w:styleId="Akapitzlist">
    <w:name w:val="List Paragraph"/>
    <w:basedOn w:val="Normalny"/>
    <w:uiPriority w:val="34"/>
    <w:qFormat/>
    <w:rsid w:val="005E0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7C3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7C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166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8A"/>
    <w:rPr>
      <w:rFonts w:ascii="Tahoma" w:eastAsia="Calibri" w:hAnsi="Tahoma" w:cs="Tahoma"/>
      <w:color w:val="000000"/>
      <w:sz w:val="16"/>
      <w:szCs w:val="16"/>
      <w:lang w:eastAsia="pl-PL" w:bidi="pl-PL"/>
    </w:rPr>
  </w:style>
  <w:style w:type="paragraph" w:customStyle="1" w:styleId="Style8">
    <w:name w:val="Style8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10">
    <w:name w:val="Style10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21">
    <w:name w:val="Style21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character" w:customStyle="1" w:styleId="FontStyle40">
    <w:name w:val="Font Style40"/>
    <w:basedOn w:val="Domylnaczcionkaakapitu"/>
    <w:uiPriority w:val="99"/>
    <w:rsid w:val="00F02A23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F02A23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C2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8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0E64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47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320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320"/>
    <w:rPr>
      <w:rFonts w:ascii="Calibri" w:eastAsia="Calibri" w:hAnsi="Calibri" w:cs="Calibri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2044@wp.pl" TargetMode="External"/><Relationship Id="rId13" Type="http://schemas.openxmlformats.org/officeDocument/2006/relationships/hyperlink" Target="mailto:pzd2044@w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zd2044@w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2044@w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pzd2044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D7AF-341B-4C0D-B010-2A6D3957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5543</Words>
  <Characters>33261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2021-02-25T13:18:00Z</cp:lastPrinted>
  <dcterms:created xsi:type="dcterms:W3CDTF">2021-03-05T09:41:00Z</dcterms:created>
  <dcterms:modified xsi:type="dcterms:W3CDTF">2021-03-05T09:41:00Z</dcterms:modified>
</cp:coreProperties>
</file>